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十六</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市妇联组织学习市委十二届五次全会精神并提出贯彻落实措施</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市妇联召开十六届二次执委（扩大）会议</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市妇联发放</w:t>
      </w:r>
      <w:r>
        <w:rPr>
          <w:rFonts w:hint="eastAsia" w:ascii="仿宋" w:hAnsi="仿宋" w:eastAsia="仿宋" w:cs="仿宋"/>
          <w:spacing w:val="3"/>
          <w:sz w:val="28"/>
          <w:szCs w:val="28"/>
          <w:lang w:val="en-US" w:eastAsia="zh-CN"/>
        </w:rPr>
        <w:t>2017年</w:t>
      </w:r>
      <w:r>
        <w:rPr>
          <w:rFonts w:hint="eastAsia" w:ascii="仿宋" w:hAnsi="仿宋" w:eastAsia="仿宋" w:cs="仿宋"/>
          <w:spacing w:val="3"/>
          <w:sz w:val="28"/>
          <w:szCs w:val="28"/>
        </w:rPr>
        <w:t>第九批厦门市贫困妇女“四癌”救助金</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深入考察交流，加强闽宁合作与帮扶-----宁夏回族自治区妇联主席董玲一行来厦考察交流</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市妇联开展主题党日活动——共建美丽家园行动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市妇联组织学习市委十二届五次全会精神并提出贯彻落实措施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14日，市妇联召开党组中心组学习（扩大）会议，传达学习市委十二届五次全会精神，研究提出妇联系统贯彻落实措施。市妇联党组书记、主席吴亚汝要求，全市各级妇联组织要按照市委要求，坚决维护以习近平同志为核心的党中央权威，提高政治站位，坚持以人民为中心的发展思想和新发展理念，牢牢把握妇联改革正确的政治方向，勇担政治使命，服务发展大局，以钉钉子精神狠抓各项工作任务落实落细落地见效，为奋力建设“五大发展”示范市、当好建设新福建排头兵中贡献“半边天”的智慧和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一是三个“紧密结合”深入开展学习，全面统一思想。</w:t>
      </w:r>
      <w:r>
        <w:rPr>
          <w:rFonts w:hint="eastAsia" w:ascii="仿宋" w:hAnsi="仿宋" w:eastAsia="仿宋" w:cs="仿宋"/>
          <w:spacing w:val="3"/>
          <w:kern w:val="0"/>
          <w:sz w:val="30"/>
          <w:szCs w:val="30"/>
          <w:shd w:val="clear" w:color="auto" w:fill="FFFFFF"/>
          <w:lang w:val="en-US" w:eastAsia="zh-CN" w:bidi="ar-SA"/>
        </w:rPr>
        <w:t>召开市区妇联主席联席会议及各级妇联常委会、执委会，将学习活动持续引向深入。要把学习贯彻市委全会精神与学习贯彻习近平总书记在省部级主要领导干部专题研讨班上的重要讲话精神紧密结合，与全面深化妇联改革工作紧密结合，与“两学一做”学习教育常态化制度化活动紧密结合，切实增强维护核心的思想自觉和行动自觉，坚决落实市委全会精神，动员引领各级妇联组织为加快补齐民生短板做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二是发挥妇联组织联系妇女群众的桥梁纽带作用，</w:t>
      </w:r>
      <w:r>
        <w:rPr>
          <w:rFonts w:hint="eastAsia" w:ascii="仿宋" w:hAnsi="仿宋" w:eastAsia="仿宋" w:cs="仿宋"/>
          <w:spacing w:val="3"/>
          <w:kern w:val="0"/>
          <w:sz w:val="30"/>
          <w:szCs w:val="30"/>
          <w:shd w:val="clear" w:color="auto" w:fill="FFFFFF"/>
          <w:lang w:val="en-US" w:eastAsia="zh-CN" w:bidi="ar-SA"/>
        </w:rPr>
        <w:t>为市委市政</w:t>
      </w:r>
      <w:r>
        <w:rPr>
          <w:rFonts w:hint="eastAsia" w:ascii="楷体_GB2312" w:hAnsi="楷体_GB2312" w:eastAsia="楷体_GB2312" w:cs="楷体_GB2312"/>
          <w:b/>
          <w:bCs/>
          <w:spacing w:val="3"/>
          <w:kern w:val="0"/>
          <w:sz w:val="30"/>
          <w:szCs w:val="30"/>
          <w:shd w:val="clear" w:color="auto" w:fill="FFFFFF"/>
          <w:lang w:val="en-US" w:eastAsia="zh-CN" w:bidi="ar-SA"/>
        </w:rPr>
        <w:t>府决策提供依据。</w:t>
      </w:r>
      <w:r>
        <w:rPr>
          <w:rFonts w:hint="eastAsia" w:ascii="仿宋" w:hAnsi="仿宋" w:eastAsia="仿宋" w:cs="仿宋"/>
          <w:spacing w:val="3"/>
          <w:kern w:val="0"/>
          <w:sz w:val="30"/>
          <w:szCs w:val="30"/>
          <w:shd w:val="clear" w:color="auto" w:fill="FFFFFF"/>
          <w:lang w:val="en-US" w:eastAsia="zh-CN" w:bidi="ar-SA"/>
        </w:rPr>
        <w:t>市妇联牵头，深入基层开展专题调研，广泛听取妇女群众对补齐民生短板工作的需求、意见和建议：加强全面二孩政策实施后妇女权益保护工作，积极推动配套政策落实；关注小学生特别是留守流动儿童的托管问题，探索引入第三方在校园开展四点钟课堂和午托工作；加强对妇女群众的宣传引导，把垃圾分类工作落细落实到家庭，切实促进垃圾减量和限塑令执行；公开征集妇女、儿童、家庭领域社会服务项目；通过政府购买服务方式，进一步完善妇女儿童家庭公共服务平台，增强妇女儿童服务的实效性；持续跟进厦门、台湾、金门妇女交流合作项目开展，依托台胞女性交流群、台胞驿站等平台载体收集各类活动需求建议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三是团结发动妇女群众，服务改革发展稳定大局。持续推进大众创业万众创新。</w:t>
      </w:r>
      <w:r>
        <w:rPr>
          <w:rFonts w:hint="eastAsia" w:ascii="仿宋" w:hAnsi="仿宋" w:eastAsia="仿宋" w:cs="仿宋"/>
          <w:spacing w:val="3"/>
          <w:kern w:val="0"/>
          <w:sz w:val="30"/>
          <w:szCs w:val="30"/>
          <w:shd w:val="clear" w:color="auto" w:fill="FFFFFF"/>
          <w:lang w:val="en-US" w:eastAsia="zh-CN" w:bidi="ar-SA"/>
        </w:rPr>
        <w:t>用活用好农村妇女创业小额贴息贷款和农村妇女创业发展资金政策，确保全年发放小额贴息贷款不少于3000万元。面向全市被征地农民和海域退养渔民及下岗妇女，持续开展城乡妇女实用技能公益培训。深入打造“巾帼众创基地”新型创业服务平台，培育一批“巾帼众创空间示范基地”，营造良好的女性创新创业生态环境。深化巾帼建功活动。持续引导各行各业妇女围绕市委市政府中心工作，积极主动作为，在深化供给侧结构性改革、打造国际一流营商环境、加快补齐民生短板工作等重点工作中再建新功、再创新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四是扎实服务妇女群众，提升群众获得感。</w:t>
      </w:r>
      <w:r>
        <w:rPr>
          <w:rFonts w:hint="eastAsia" w:ascii="仿宋" w:hAnsi="仿宋" w:eastAsia="仿宋" w:cs="仿宋"/>
          <w:spacing w:val="3"/>
          <w:kern w:val="0"/>
          <w:sz w:val="30"/>
          <w:szCs w:val="30"/>
          <w:shd w:val="clear" w:color="auto" w:fill="FFFFFF"/>
          <w:lang w:val="en-US" w:eastAsia="zh-CN" w:bidi="ar-SA"/>
        </w:rPr>
        <w:t>贯彻全市第五次妇女儿童工作会议精神。建立“两纲”评估督导常态化工作机制，确保“两纲”目标任务按时完成。增强农村“两癌”免费检查覆盖面和治疗救助服务实效性，确保全年为农村妇女、女职工免费宫颈癌和乳腺癌检查不低于4万例。持续实施贫困妇女“四癌”救助、城乡困难妇女儿童大病救助、“春蕾计划”助学活动等关爱项目。精准帮扶留守流动儿童。开展“留守流动儿童关爱保护月”系列活动。广泛发动各级妇联组织、“妇女儿童之家”、“巾帼文明岗”等举办夏令营、“四点钟学校”等活动。继续发动社会爱心人士、单位组织与困境儿童结对，将“爱心妈妈”结对活动落到实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五是加强思想政治引领，迎接宣传贯彻党的十九大。</w:t>
      </w:r>
      <w:r>
        <w:rPr>
          <w:rFonts w:hint="eastAsia" w:ascii="仿宋" w:hAnsi="仿宋" w:eastAsia="仿宋" w:cs="仿宋"/>
          <w:spacing w:val="3"/>
          <w:kern w:val="0"/>
          <w:sz w:val="30"/>
          <w:szCs w:val="30"/>
          <w:shd w:val="clear" w:color="auto" w:fill="FFFFFF"/>
          <w:lang w:val="en-US" w:eastAsia="zh-CN" w:bidi="ar-SA"/>
        </w:rPr>
        <w:t>依托全市各级妇联组织、“巾帼文明岗”、城乡“妇女之家”和妇联网络新媒体矩阵，深入开展“砥砺奋进的五年—巾帼心向党·喜迎十九大”群众性主题宣传教育活动。市妇儿工委、市妇联联合市体育局、市市政园林局发出《关于在公园、广场、各类活动阵地广泛深入开展“喜迎十九大”群众性文体活动的倡议》，号召广大妇女群众以饱满的精神状态、昂扬的精神面貌，迎接宣传党的十九大。通过上下联动、层层宣讲、各类展播的热烈局面，全面展示党的十八大以来在以习近平同志为核心的党中央关怀领导下中国妇女事业的发展成就，进一步筑牢妇女群众听党话、跟党走的思想根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微软雅黑" w:hAnsi="微软雅黑" w:eastAsia="微软雅黑" w:cs="微软雅黑"/>
          <w:b/>
          <w:i w:val="0"/>
          <w:caps w:val="0"/>
          <w:color w:val="277DE9"/>
          <w:spacing w:val="0"/>
          <w:sz w:val="24"/>
          <w:szCs w:val="24"/>
          <w:shd w:val="clear" w:fill="F1F5F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市妇联召开十六届二次执委（扩大）会议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11日上午，市妇联召开十六届二次执委（扩大）会议。会议深入学习习近平总书记系列重要讲话精神和治国理政新理念新思想新战略，传达贯彻全国妇联常委（扩大）会议、省委十届三次全会、省妇联常委（扩大）会议、市委常委会议精神。市妇联党组书记、主席吴亚汝作工作报告。会议增补黄新英同志为市妇联副主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市妇联党组书记、主席吴亚汝作《把握正确政治方向 扎实推进妇联改革 以优异成绩迎接党的十九大胜利召开》工作报告，总结市妇联2017年上半年工作，进一步部署妇联改革和下步工作。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今年以来，全市各级妇联认真学习贯彻党的十八大和十八届三中、四中、五中、六中全会精神，深入学习贯彻习近平总书记系列重要讲话精神和治国理政新理念新思想新战略，以中央、省委、市委关于加强和改进党的群团工作的总体部署为指导，根据上级妇联具体部署，着力推进妇联改革创新，各项工作扎实推进。全国妇联党组书记、副主席、书记处第一书记宋秀岩，全国妇联副主席、书记处书记谭琳等领导在厦督导调研期间，对我市妇联组织改革创新成效予以充分肯定，为我市创新服务妇女群众、维护妇女儿童合法权益、巾帼文明岗创建成效等工作点赞。下半年，全市各级妇联将切实把思想和行动统一到习近平总书记重要讲话精神上来，提高政治站位，以迎接宣传贯彻党的十九大为主线，坚持以人民为中心的发展思想，牢牢把握妇联改革正确的政治方向，勇担政治使命，服务发展大局，以钉钉子精神狠抓改革任务落实落细落地见效，扎实做好以下重点工作：</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深入学习贯彻习近平总书记系列重要讲话精神，迎接宣传贯彻党的十九大。要迅速行动，掀起学习热潮；强化引领，迎接宣传贯彻党的十九大。</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积极推动妇联工作改革创新，全力服务大局、服务妇女。要团结发动妇女群众，服务改革发展稳定大局；扎实服务妇女群众，提升妇女群众获得感；深化精神文明创建工作，大力弘扬社会主义核心价值观；深化对台交流交往，推动两岸基层多元融合。</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扎实推进基层组织改革，全面激发基层活力能力动力。要最大限度发挥妇联组织优势；有效推进妇联干部队伍建设；聚合资源力量推动工作转型。</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全面深化“妇联上网工程”，倾力提升网上妇女工作。要着力唱出唱响妇联好声音；着力管好用好“一呼百万”妇联好姐妹微信群；着力做大做强“网上妇联”。</w:t>
      </w:r>
      <w:r>
        <w:rPr>
          <w:rFonts w:hint="eastAsia" w:ascii="楷体_GB2312" w:hAnsi="楷体_GB2312" w:eastAsia="楷体_GB2312" w:cs="楷体_GB2312"/>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秉执改革创新精神，着力加强自身建设。要认真履行全面从严治党主体责任；持续改进工作作风；增强妇女工作合力；层层强化责任担当。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会上，向厦门市2017年荣获全国巾帼文明岗、巾帼建功先进集体和个人、全国妇联系统先进集体的14家单位 和2位个人分别授牌、颁发荣誉证书；对荣获2015-2016年度厦门市“妇女工作创新项目”的同安区工业社区“彩虹妇女之家”等10个项目予以通报表扬。</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十六届执委，省妇联十二届在厦执委，区、街道、镇（场）妇联主席，市直机关妇工委委员，各大系统、民主党派团体、大专院校妇委会（女工委）主任，市妇联机关全体工作人员及下属事业单位负责人以及表彰对象代表等160余人参加会议。市妇联领导吴亚汝、黄新英、朱秀敏、谢立武、陈幼萍、王挹青、谭筱英在主席台就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市妇联发放2017年第九批厦门市贫困妇女“四癌”救助金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8月14日，厦门市妇联发放2017年第九批厦门市贫困妇女“四癌”救助金11.9887万元，共救助12位符合救助条件的申请者。具体情况如下：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 区域分布：集美区1人，海沧区1人，同安区9人，翔安区1人；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 年龄分布：10-19岁1人， 40-49岁7人，50-59岁1人，60-69岁3人；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 癌种分类：乳腺癌8人，子宫癌1人，宫颈癌2人，卵巢癌1人。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微软雅黑" w:hAnsi="微软雅黑" w:eastAsia="微软雅黑" w:cs="微软雅黑"/>
          <w:b/>
          <w:i w:val="0"/>
          <w:caps w:val="0"/>
          <w:color w:val="277DE9"/>
          <w:spacing w:val="0"/>
          <w:sz w:val="24"/>
          <w:szCs w:val="24"/>
          <w:shd w:val="clear" w:fill="F1F5F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深入考察交流，加强闽宁合作与帮扶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-----宁夏回族自治区妇联主席董玲一行来厦考察交流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10日上午，宁夏回族自治区妇联党组书记、主席董玲一行在福建省妇联副主席包方、厦门市妇联主席吴亚汝等人的陪同下到厦门考察妇女工作。考察组一行分别来到厦门北站创业大街巾帼众创空间和市妇女儿童活动中心，着重调研我市妇女发展创新创业、妇女儿童之家建设开展、妇女儿童综合服务基地建设等工作开展情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厦门北站创业大街，考察组了解了厦门北站创业大街的基本情况、厦门市大学生创业促进会的发展历程，听取两届中国（福建）女大学生创新创业大赛的总结报告，观看了巾帼创业展播栏目《女儿当自强》，并着重了解了创业大街的运营模式与发展规划，了解妇女创新创业工作的具体需求，关心初创企业的发展，希望学习借鉴厦门创新创业工作上好的做法和经验，与厦门妇联在支持妇女创新创业方面有更进一步的合作，就下一步加强宁夏与厦门女大学生创新创业项目合作进行了深入探讨，形成了初步协作意向，以期双方有效推动两地妇女创新创业工作的再提升。</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在市妇女儿童活动中心，考察组参观了中心设置与活动的开展情况，考察了市妇联的妇女儿童综合服务基地、市妇联社会工作展示厅等，并就对口帮扶项目方案达成初步共识。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市妇联开展主题党日活动——共建美丽家园行动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为深入开展“金砖我先行、发展当先锋”和“当好东道主、机关作表率”主题实践活动，市妇联携手同安区妇联、巾帼志愿联盟开展共建美丽家园行动 。 8月5日，市妇联主题党日活动暨娘家人三进三送巾帼志愿服务活动走进同安区汀溪镇造水村。市妇联班子成员吴亚汝、黄新英、朱秀敏以普通党员身份带头参加农村生活垃圾整治的共建活动。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作为省级文明单位，全员参与造水村“清洁家园，垃圾不落地”和巾帼美丽家园统一行动，巾帼志愿者们在农村锄草、清理、搬运、集中力量清除村庄、道路和沟塘等积存的生活垃圾、搞好房前屋后环境卫生，掀起全市农村生活垃圾治理的高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同时在造水村开展娘家人三进三送巾帼志愿便民义诊服务。莲花医院、新开元眼科中心巾帼文明岗志愿者积极参与，为交通不便造水村的妇女与老弱患者悉心治疗，开展健康检查。同安区和社工组织的巾帼志愿者走村入户，发放垃圾分类宣传环保袋，普及宣传垃圾分类知识，发动村妇代会在建设“巾帼美丽家园”中发挥妇代会的作用，动员妇女开展自家“门前三包”活动。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7559AA"/>
    <w:rsid w:val="02DE08D6"/>
    <w:rsid w:val="061F6187"/>
    <w:rsid w:val="09865C72"/>
    <w:rsid w:val="0CD669E3"/>
    <w:rsid w:val="0D2C31AF"/>
    <w:rsid w:val="12401A8C"/>
    <w:rsid w:val="17202F08"/>
    <w:rsid w:val="19E17E19"/>
    <w:rsid w:val="1B437851"/>
    <w:rsid w:val="1D1C5CEF"/>
    <w:rsid w:val="1DCF71E0"/>
    <w:rsid w:val="1ED70E2E"/>
    <w:rsid w:val="1EDC2315"/>
    <w:rsid w:val="21050F46"/>
    <w:rsid w:val="22FF23F4"/>
    <w:rsid w:val="25397CBA"/>
    <w:rsid w:val="25A152E3"/>
    <w:rsid w:val="28E163AC"/>
    <w:rsid w:val="2B3C3016"/>
    <w:rsid w:val="2C594586"/>
    <w:rsid w:val="2F444207"/>
    <w:rsid w:val="322A282D"/>
    <w:rsid w:val="34EF515D"/>
    <w:rsid w:val="37BA2615"/>
    <w:rsid w:val="39985D23"/>
    <w:rsid w:val="3A1934D0"/>
    <w:rsid w:val="3B867920"/>
    <w:rsid w:val="3DB87BFB"/>
    <w:rsid w:val="40FE13F2"/>
    <w:rsid w:val="42D64D75"/>
    <w:rsid w:val="43AB0D2C"/>
    <w:rsid w:val="445031AE"/>
    <w:rsid w:val="45FA4694"/>
    <w:rsid w:val="46D16FF6"/>
    <w:rsid w:val="4D985A92"/>
    <w:rsid w:val="4DDD385F"/>
    <w:rsid w:val="57697289"/>
    <w:rsid w:val="576E1192"/>
    <w:rsid w:val="63850538"/>
    <w:rsid w:val="661D00FD"/>
    <w:rsid w:val="66AE2347"/>
    <w:rsid w:val="66D03069"/>
    <w:rsid w:val="6701242C"/>
    <w:rsid w:val="6931662F"/>
    <w:rsid w:val="6A6378B8"/>
    <w:rsid w:val="6AC165CD"/>
    <w:rsid w:val="6AEE5EA8"/>
    <w:rsid w:val="6D8B134C"/>
    <w:rsid w:val="6E681775"/>
    <w:rsid w:val="6E8B4F7E"/>
    <w:rsid w:val="6F2205A8"/>
    <w:rsid w:val="6F4064B2"/>
    <w:rsid w:val="71F44B8F"/>
    <w:rsid w:val="75483D98"/>
    <w:rsid w:val="75695C46"/>
    <w:rsid w:val="77D94AE4"/>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2017-12-31T08:49:27Z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