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Verdana" w:eastAsia="仿宋_GB2312"/>
          <w:b/>
          <w:bCs/>
          <w:color w:val="000000"/>
          <w:sz w:val="32"/>
        </w:rPr>
      </w:pPr>
      <w:r>
        <w:rPr>
          <w:rFonts w:ascii="仿宋_GB2312" w:hAnsi="Verdana" w:eastAsia="仿宋_GB2312"/>
          <w:b/>
          <w:bCs/>
          <w:color w:val="000000"/>
          <w:sz w:val="32"/>
          <w:szCs w:val="21"/>
        </w:rPr>
        <w:pict>
          <v:shape id="_x0000_s1026" o:spid="_x0000_s1026" o:spt="136" type="#_x0000_t136" style="position:absolute;left:0pt;margin-left:0pt;margin-top:0pt;height:76.8pt;width:453.55pt;z-index:251660288;mso-width-relative:page;mso-height-relative:page;" fillcolor="#008000" filled="t" stroked="t" coordsize="21600,21600">
            <v:path/>
            <v:fill on="t" focussize="0,0"/>
            <v:stroke color="#008000"/>
            <v:imagedata o:title=""/>
            <o:lock v:ext="edit" text="f"/>
            <v:textpath on="t" fitshape="t" fitpath="t" trim="t" xscale="f" string="妇女工作简报" style="font-family:宋体;font-size:36pt;font-weight:bold;v-text-align:center;"/>
          </v:shape>
        </w:pic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Verdana" w:eastAsia="仿宋_GB2312"/>
          <w:b/>
          <w:bCs/>
          <w:color w:val="00000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Verdana" w:eastAsia="仿宋_GB2312"/>
          <w:b/>
          <w:bCs/>
          <w:color w:val="00000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Verdana" w:eastAsia="仿宋_GB2312"/>
          <w:b/>
          <w:bCs/>
          <w:color w:val="000000"/>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宋体" w:hAnsi="宋体"/>
          <w:b/>
          <w:bCs/>
          <w:color w:val="000000"/>
          <w:sz w:val="32"/>
        </w:rPr>
      </w:pPr>
      <w:r>
        <w:rPr>
          <w:rFonts w:hint="eastAsia" w:ascii="宋体" w:hAnsi="宋体"/>
          <w:b/>
          <w:bCs/>
          <w:color w:val="000000"/>
          <w:sz w:val="32"/>
        </w:rPr>
        <w:t>第</w:t>
      </w:r>
      <w:r>
        <w:rPr>
          <w:rFonts w:hint="eastAsia" w:ascii="宋体" w:hAnsi="宋体"/>
          <w:b/>
          <w:bCs/>
          <w:color w:val="000000"/>
          <w:sz w:val="32"/>
          <w:lang w:eastAsia="zh-CN"/>
        </w:rPr>
        <w:t>二十一</w:t>
      </w:r>
      <w:r>
        <w:rPr>
          <w:rFonts w:hint="eastAsia" w:ascii="宋体" w:hAnsi="宋体"/>
          <w:b/>
          <w:bCs/>
          <w:color w:val="000000"/>
          <w:sz w:val="32"/>
        </w:rPr>
        <w:t>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Verdana" w:eastAsia="仿宋_GB2312"/>
          <w:color w:val="000000"/>
          <w:sz w:val="30"/>
          <w:szCs w:val="21"/>
        </w:rPr>
      </w:pPr>
      <w:r>
        <w:rPr>
          <w:rFonts w:hint="eastAsia" w:ascii="仿宋_GB2312" w:hAnsi="Verdana" w:eastAsia="仿宋_GB2312"/>
          <w:color w:val="000000"/>
          <w:sz w:val="30"/>
          <w:szCs w:val="21"/>
        </w:rPr>
        <w:t>厦门市妇女联合会办公室编印                               201</w:t>
      </w:r>
      <w:r>
        <w:rPr>
          <w:rFonts w:hint="eastAsia" w:ascii="仿宋_GB2312" w:hAnsi="Verdana" w:eastAsia="仿宋_GB2312"/>
          <w:color w:val="000000"/>
          <w:sz w:val="30"/>
          <w:szCs w:val="21"/>
          <w:lang w:val="en-US" w:eastAsia="zh-CN"/>
        </w:rPr>
        <w:t>7</w:t>
      </w:r>
      <w:r>
        <w:rPr>
          <w:rFonts w:hint="eastAsia" w:ascii="仿宋_GB2312" w:hAnsi="Verdana" w:eastAsia="仿宋_GB2312"/>
          <w:color w:val="000000"/>
          <w:sz w:val="30"/>
          <w:szCs w:val="21"/>
        </w:rPr>
        <w:t>年</w:t>
      </w:r>
      <w:r>
        <w:rPr>
          <w:rFonts w:hint="eastAsia" w:ascii="仿宋_GB2312" w:hAnsi="Verdana" w:eastAsia="仿宋_GB2312"/>
          <w:color w:val="000000"/>
          <w:sz w:val="30"/>
          <w:szCs w:val="21"/>
          <w:lang w:val="en-US" w:eastAsia="zh-CN"/>
        </w:rPr>
        <w:t>10</w:t>
      </w:r>
      <w:r>
        <w:rPr>
          <w:rFonts w:hint="eastAsia" w:ascii="仿宋_GB2312" w:hAnsi="Verdana" w:eastAsia="仿宋_GB2312"/>
          <w:color w:val="000000"/>
          <w:sz w:val="30"/>
          <w:szCs w:val="21"/>
        </w:rPr>
        <w:t>月</w:t>
      </w:r>
      <w:r>
        <w:rPr>
          <w:rFonts w:hint="eastAsia" w:ascii="仿宋_GB2312" w:hAnsi="Verdana" w:eastAsia="仿宋_GB2312"/>
          <w:color w:val="000000"/>
          <w:sz w:val="30"/>
          <w:szCs w:val="21"/>
          <w:lang w:val="en-US" w:eastAsia="zh-CN"/>
        </w:rPr>
        <w:t>31</w:t>
      </w:r>
      <w:r>
        <w:rPr>
          <w:rFonts w:hint="eastAsia" w:ascii="仿宋_GB2312" w:hAnsi="Verdana" w:eastAsia="仿宋_GB2312"/>
          <w:color w:val="000000"/>
          <w:sz w:val="30"/>
          <w:szCs w:val="21"/>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ascii="仿宋_GB2312" w:eastAsia="仿宋_GB2312"/>
          <w:b/>
          <w:spacing w:val="20"/>
          <w:sz w:val="28"/>
          <w:szCs w:val="28"/>
        </w:rPr>
      </w:pPr>
      <w:r>
        <w:rPr>
          <w:rFonts w:ascii="仿宋_GB2312" w:eastAsia="仿宋_GB2312"/>
          <w:b/>
          <w:spacing w:val="2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60085" cy="0"/>
                <wp:effectExtent l="0" t="19050" r="12065" b="19050"/>
                <wp:wrapNone/>
                <wp:docPr id="1" name="直线 3"/>
                <wp:cNvGraphicFramePr/>
                <a:graphic xmlns:a="http://schemas.openxmlformats.org/drawingml/2006/main">
                  <a:graphicData uri="http://schemas.microsoft.com/office/word/2010/wordprocessingShape">
                    <wps:wsp>
                      <wps:cNvCnPr/>
                      <wps:spPr>
                        <a:xfrm>
                          <a:off x="0" y="0"/>
                          <a:ext cx="5760085" cy="0"/>
                        </a:xfrm>
                        <a:prstGeom prst="line">
                          <a:avLst/>
                        </a:prstGeom>
                        <a:ln w="38100" cap="flat" cmpd="sng">
                          <a:solidFill>
                            <a:srgbClr val="008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53.55pt;z-index:251661312;mso-width-relative:page;mso-height-relative:page;" filled="f" stroked="t" coordsize="21600,21600" o:gfxdata="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9uIB60wAAAAIBAAAPAAAAAAAAAAEAIAAAACIAAABkcnMv&#10;ZG93bnJldi54bWxQSwECFAAUAAAACACHTuJAE1RMq88BAACOAwAADgAAAAAAAAABACAAAAAiAQAA&#10;ZHJzL2Uyb0RvYy54bWxQSwUGAAAAAAYABgBZAQAAYwUAAAAA&#10;">
                <v:fill on="f" focussize="0,0"/>
                <v:stroke weight="3pt" color="#008000" joinstyle="round"/>
                <v:imagedata o:title=""/>
                <o:lock v:ext="edit" aspectratio="f"/>
              </v:line>
            </w:pict>
          </mc:Fallback>
        </mc:AlternateContent>
      </w:r>
      <w:r>
        <w:rPr>
          <w:rFonts w:hint="eastAsia" w:ascii="仿宋_GB2312" w:eastAsia="仿宋_GB2312"/>
          <w:b/>
          <w:spacing w:val="20"/>
          <w:sz w:val="28"/>
          <w:szCs w:val="28"/>
        </w:rPr>
        <w:t>本期目录</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市委第二巡察组巡察市妇联党组工作动员会召开</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砥砺奋进结硕果 巾帼同心绘愿景——厦门市妇联迅速传达学习党的十九大精神并提出初步贯彻意见</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贯彻十九大精神 做好妇女权益保障工作——市妇联召开2017年妇女维权沙龙</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新时代 新使命 新征程：厦门市妇联举行广场文化活动喜庆十九大胜利闭幕</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“扮靓家庭的人儿”——厦门市第五届家庭服务技能比赛掀起火热大比拼</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市妇联发放2017年第十一批厦门市贫困妇女“四癌”救助金</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textAlignment w:val="auto"/>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lang w:val="en-US" w:eastAsia="zh-CN"/>
        </w:rPr>
        <w:t>巾帼心向党 欢度重阳节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textAlignment w:val="auto"/>
        <w:rPr>
          <w:rFonts w:hint="eastAsia" w:ascii="仿宋" w:hAnsi="仿宋" w:eastAsia="仿宋" w:cs="仿宋"/>
          <w:spacing w:val="3"/>
          <w:sz w:val="28"/>
          <w:szCs w:val="28"/>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bookmarkStart w:id="0" w:name="_GoBack"/>
      <w:r>
        <w:rPr>
          <w:rFonts w:hint="eastAsia" w:ascii="黑体" w:hAnsi="黑体" w:eastAsia="黑体" w:cs="黑体"/>
          <w:spacing w:val="3"/>
          <w:sz w:val="32"/>
          <w:szCs w:val="32"/>
          <w:lang w:val="en-US" w:eastAsia="zh-CN"/>
        </w:rPr>
        <w:t>市委第二巡察组巡察市妇联党组工作动员会召开</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根据市委巡察工作领导小组的统一部署，市委第二巡察组自2017年10月30日起入驻厦门市妇女联合会，开展为期一个月左右的巡察工作。10月30日上午，市妇联召开巡察工作动员会，市委巡察工作领导小组成员、市委巡察办主任陈甦帆，市委第二巡察组组长薛钟寿及全体成员，市纪委驻市总工会机关纪检组全体成员，市妇联党组成员，市妇联机关干部，市妇联部分副局级以上离退休老同志，市妇女儿童活动中心、华侨托儿所、振兴幼儿园主要负责人参加会议。会上，市委巡察工作领导小组成员、市委巡察办主任陈甦帆，市委第二巡察组组长薛钟寿分别讲话，市妇联党组书记吴亚汝主持会议并作表态发言。</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陈甦帆指出，中央、省委、市委高度重视巡察工作。希望市妇联全体党员干部特别是领导干部要以本次巡察为契机，自觉加强党性修养和锻炼，切实增强党章党规党纪意识，进一步推动本单位党的建设和各项工作持续健康发展。陈甦帆强调，要充分信任，坚决支持，积极配合，强化整改，相互监督，确保圆满完成市委交给的巡察任务，以实际行动贯彻好落实好党的十九大精神。</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楷体_GB2312" w:hAnsi="楷体_GB2312" w:eastAsia="楷体_GB2312" w:cs="楷体_GB2312"/>
          <w:b/>
          <w:bCs/>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薛钟寿就本次巡察工作提出三点要求：</w:t>
      </w:r>
      <w:r>
        <w:rPr>
          <w:rFonts w:hint="eastAsia" w:ascii="楷体_GB2312" w:hAnsi="楷体_GB2312" w:eastAsia="楷体_GB2312" w:cs="楷体_GB2312"/>
          <w:b/>
          <w:bCs/>
          <w:spacing w:val="3"/>
          <w:kern w:val="0"/>
          <w:sz w:val="30"/>
          <w:szCs w:val="30"/>
          <w:shd w:val="clear" w:color="auto" w:fill="FFFFFF"/>
          <w:lang w:val="en-US" w:eastAsia="zh-CN" w:bidi="ar-SA"/>
        </w:rPr>
        <w:t>一要切实提高对做好巡察工作重大意义的认识。</w:t>
      </w:r>
      <w:r>
        <w:rPr>
          <w:rFonts w:hint="eastAsia" w:ascii="仿宋" w:hAnsi="仿宋" w:eastAsia="仿宋" w:cs="仿宋"/>
          <w:spacing w:val="3"/>
          <w:kern w:val="0"/>
          <w:sz w:val="30"/>
          <w:szCs w:val="30"/>
          <w:shd w:val="clear" w:color="auto" w:fill="FFFFFF"/>
          <w:lang w:val="en-US" w:eastAsia="zh-CN" w:bidi="ar-SA"/>
        </w:rPr>
        <w:t>开展巡察工作是推动全面从严治党向基层延伸的尖兵利剑，要强化“四个意识”，紧盯党的领导弱化、党的建设缺失、全面从严治党不力“三大问题”；开展市县巡察工作是开展党内监督、密切党群干群关系的创新之举；开展巡察工作是加强党的建设，促进正确行使权力的重要方式。</w:t>
      </w:r>
      <w:r>
        <w:rPr>
          <w:rFonts w:hint="eastAsia" w:ascii="楷体_GB2312" w:hAnsi="楷体_GB2312" w:eastAsia="楷体_GB2312" w:cs="楷体_GB2312"/>
          <w:b/>
          <w:bCs/>
          <w:spacing w:val="3"/>
          <w:kern w:val="0"/>
          <w:sz w:val="30"/>
          <w:szCs w:val="30"/>
          <w:shd w:val="clear" w:color="auto" w:fill="FFFFFF"/>
          <w:lang w:val="en-US" w:eastAsia="zh-CN" w:bidi="ar-SA"/>
        </w:rPr>
        <w:t>二要认真落实巡察工作的部署和要求。</w:t>
      </w:r>
      <w:r>
        <w:rPr>
          <w:rFonts w:hint="eastAsia" w:ascii="仿宋" w:hAnsi="仿宋" w:eastAsia="仿宋" w:cs="仿宋"/>
          <w:spacing w:val="3"/>
          <w:kern w:val="0"/>
          <w:sz w:val="30"/>
          <w:szCs w:val="30"/>
          <w:shd w:val="clear" w:color="auto" w:fill="FFFFFF"/>
          <w:lang w:val="en-US" w:eastAsia="zh-CN" w:bidi="ar-SA"/>
        </w:rPr>
        <w:t>突出政治巡察，深入查找在严明党的纪律方面、深入推进党风廉政建设和反腐败斗争方面、执行组织纪律和选人用人方面、执行中央八项规定和作风建设方面存在的问题，正确对待巡察监督，切实担起“两个责任”。</w:t>
      </w:r>
      <w:r>
        <w:rPr>
          <w:rFonts w:hint="eastAsia" w:ascii="楷体_GB2312" w:hAnsi="楷体_GB2312" w:eastAsia="楷体_GB2312" w:cs="楷体_GB2312"/>
          <w:b/>
          <w:bCs/>
          <w:spacing w:val="3"/>
          <w:kern w:val="0"/>
          <w:sz w:val="30"/>
          <w:szCs w:val="30"/>
          <w:shd w:val="clear" w:color="auto" w:fill="FFFFFF"/>
          <w:lang w:val="en-US" w:eastAsia="zh-CN" w:bidi="ar-SA"/>
        </w:rPr>
        <w:t>三要积极配合支持巡察工作，坚决完成市委交成的巡察任务。</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吴亚汝代表党组表态：市妇联党组、全体党员干部将深入学习领会中央、省委、市委指示精神，按照市委巡察工作领导小组及第二巡察组的要求，坚决抓好落实，自觉接受、积极配合、全力支持，确保巡察工作顺利开展。一是思想认识坚决到位，认真贯彻市委巡察工作部署；二是支持配合坚决到位，全力保障巡察工作顺利开展；三是整改落实坚决到位，推动妇联工作再上新台阶。</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会后，市委第二巡察组组织与会人员进行了问卷调查和民主测评。</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砥砺奋进结硕果 巾帼同心绘愿景</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——厦门市妇联迅速传达学习党的十九大精神并提出初步贯彻意见</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金秋十月，丹桂飘香。在这收获的季节，全党全国各族人民迎来了中国共产党第十九次全国代表大会的召开。厦门市妇联第一时间组织各级妇联及广大妇女干部、妇女群众、先进集体和个人等收看十九大开幕式盛况，并立刻开展讨论、座谈，充分利用“一呼百万”妇女姐妹圈群，直播妇女干部、妇女群众、各级各类典型的观看、座谈，发动姐妹群圈和网宣员网评员开展网上讨论，畅谈热议心得体会。习总书记在十九大报告中多次提到妇女儿童的工作，指出“工会、共青团、妇联等群团组织增强政治性、先进性、群众性，发挥联系群众的桥梁纽带作用，组织动员广大人民群众坚定不移跟党走”，这为进一步做好新时期妇联工作指明了方向，振奋了精神。妇女姐妹们纷纷表示，习总书记的报告高瞻远瞩，气势恢宏，总揽全局，振奋人心，厦门广大妇女将以昂扬的精神状态和饱满的政治热情，在岗位上建功立业，贡献“半边天”的力量和智慧。 10月18日下午，厦门市妇联党组第一时间召开党组中心组学习，原原本本学习习近平总书记十九大报告，讨论交流学习心得，研究妇联系统学习十九大精神的初步贯彻意见：</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楷体_GB2312" w:hAnsi="楷体_GB2312" w:eastAsia="楷体_GB2312" w:cs="楷体_GB2312"/>
          <w:b/>
          <w:bCs/>
          <w:spacing w:val="3"/>
          <w:kern w:val="0"/>
          <w:sz w:val="30"/>
          <w:szCs w:val="30"/>
          <w:shd w:val="clear" w:color="auto" w:fill="FFFFFF"/>
          <w:lang w:val="en-US" w:eastAsia="zh-CN" w:bidi="ar-SA"/>
        </w:rPr>
        <w:t>一是强化政治引领，迅速掀起学习宣传贯彻十九大的热潮。</w:t>
      </w:r>
      <w:r>
        <w:rPr>
          <w:rFonts w:hint="eastAsia" w:ascii="仿宋" w:hAnsi="仿宋" w:eastAsia="仿宋" w:cs="仿宋"/>
          <w:spacing w:val="3"/>
          <w:kern w:val="0"/>
          <w:sz w:val="30"/>
          <w:szCs w:val="30"/>
          <w:shd w:val="clear" w:color="auto" w:fill="FFFFFF"/>
          <w:lang w:val="en-US" w:eastAsia="zh-CN" w:bidi="ar-SA"/>
        </w:rPr>
        <w:t>牢牢把握正确政治方向，抓好讲话精神的学习宣传，采取扎实有力措施贯彻落实讲话精神，以妇女群众喜闻乐见的形式，营造浓厚氛围，掀起学习高潮。依托全市各级妇联组织、“巾帼文明岗”、城乡“妇女之家”和妇联网络新媒体矩阵，深入开展“砥砺奋进的五年—巾帼心向党·喜迎十九大”群众性主题宣传教育活动，组织开展“圆梦中国人·巾帼故事汇”宣讲、“砥砺奋进的五年·厦门市妇女儿童事业发展”成就展、“美丽绽放的五年·女性成长故事汇”网络展示等系列活动。召开全市妇联系统学习宣传党的十九大精神报告会，邀请党的十九大代表陈建萍做专题辅导报告，有计划、分步骤、多层面组织开展全市妇联系统学习贯彻党的十九大精神系列活动。依托全市各级妇联组织、“巾帼文明岗”、“妇女之家”和妇联网络新媒体矩阵，深入开展“巾帼心向党·喜庆十九大”群众性主题宣传教育活动。深入各区、市直机关、各大系统开展妇联改革调研督导，确定下阶段基层组织改革的重点目标，集中用力，精准发力。</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楷体_GB2312" w:hAnsi="楷体_GB2312" w:eastAsia="楷体_GB2312" w:cs="楷体_GB2312"/>
          <w:b/>
          <w:bCs/>
          <w:spacing w:val="3"/>
          <w:kern w:val="0"/>
          <w:sz w:val="30"/>
          <w:szCs w:val="30"/>
          <w:shd w:val="clear" w:color="auto" w:fill="FFFFFF"/>
          <w:lang w:val="en-US" w:eastAsia="zh-CN" w:bidi="ar-SA"/>
        </w:rPr>
        <w:t>二是聚焦重点难点，以更大力度推进妇联工作改革创新。</w:t>
      </w:r>
      <w:r>
        <w:rPr>
          <w:rFonts w:hint="eastAsia" w:ascii="仿宋" w:hAnsi="仿宋" w:eastAsia="仿宋" w:cs="仿宋"/>
          <w:spacing w:val="3"/>
          <w:kern w:val="0"/>
          <w:sz w:val="30"/>
          <w:szCs w:val="30"/>
          <w:shd w:val="clear" w:color="auto" w:fill="FFFFFF"/>
          <w:lang w:val="en-US" w:eastAsia="zh-CN" w:bidi="ar-SA"/>
        </w:rPr>
        <w:t>坚持蹄疾步稳推进妇联改革，全面发力、多点突破、纵深推进，着力增强改革的系统性、整体性和协同性。实施强基固本工程，在全市38个镇街全部完成区域化建设、147个村妇代会全部改建妇联的基础上，继续在“两新”组织及妇女集中地因地制宜、形式多样、灵活建立妇联组织；完善“资源共用、阵地共建、队伍共融、工作共谋、成果共享”的联动合作机制，在全市各级各类党群服务活动中心深化“妇女之家”建设；指导基层妇联组织开展各类业务培训，确保各级妇联主席、专兼职副主席、执委在任职期间普遍接受至少1次培训。制作妇联执委统一标识，更好地亮出妇联旗帜、表明妇联身份、发出妇联声音。</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楷体_GB2312" w:hAnsi="楷体_GB2312" w:eastAsia="楷体_GB2312" w:cs="楷体_GB2312"/>
          <w:b/>
          <w:bCs/>
          <w:spacing w:val="3"/>
          <w:kern w:val="0"/>
          <w:sz w:val="30"/>
          <w:szCs w:val="30"/>
          <w:shd w:val="clear" w:color="auto" w:fill="FFFFFF"/>
          <w:lang w:val="en-US" w:eastAsia="zh-CN" w:bidi="ar-SA"/>
        </w:rPr>
        <w:t>三是抓牢“巾帼六大行动”，采取更实措施推进各项工作再上新台阶。</w:t>
      </w:r>
      <w:r>
        <w:rPr>
          <w:rFonts w:hint="eastAsia" w:ascii="仿宋" w:hAnsi="仿宋" w:eastAsia="仿宋" w:cs="仿宋"/>
          <w:spacing w:val="3"/>
          <w:kern w:val="0"/>
          <w:sz w:val="30"/>
          <w:szCs w:val="30"/>
          <w:shd w:val="clear" w:color="auto" w:fill="FFFFFF"/>
          <w:lang w:val="en-US" w:eastAsia="zh-CN" w:bidi="ar-SA"/>
        </w:rPr>
        <w:t>习总书记在十九大报告中提出“坚持男女平等基本国策，保障妇女儿童合法权益。完善社会救助、社会福利、慈善事业、优抚安置等制度，健全农村留守儿童和妇女、老年人关爱服务体系”。要认真贯彻落实市委十二届五次全会精神，按照《市委关于加快补齐民生短板确保全面建成小康社会的决定》要求，重点实施“巾帼建功”、“巾帼文明”、“巾帼维权”、“巾帼成才”、“巾帼关爱”、“巾帼交流”六大行动，扎实做好组织妇女、引导妇女、服务妇女和维护妇女儿童权益的各项工作，充分发挥联系妇女群众的桥梁纽带作用，保质保量完成全年目标任务。实施“巾帼建功行动”，服务创业创新。持续推进大众创业万众创新。用活用好农村妇女创业小额贴息贷款和农村妇女创业发展资金政策，确保全年完成市、区妇联联合农商行发放小额贴息贷款不少于3000万元任务。培育一批“巾帼众创空间示范基地”，营造良好的女性创新创业生态环境。实施“巾帼文明行动”，促进社会和谐。开展“鹭岛巾帼志愿联盟”风采展播，巾帼志愿服务队先进典型。常态化、创造性地推进寻找“最美家庭”活动，吸引更多家庭特别是年轻夫妇参与活动。持续推进“垃圾分类·生态文明·妇女先行”暨“垃圾分类和垃圾不落地”活动，充分发挥妇女群众在家庭家务中的作用。继续开展百场家教“四进”活动，力争受益群众超过5万人次。做好《厦门市家庭教育促进条例》立法调研。做好未成年人思想道德建设考察迎检工作。实施“巾帼维权行动”，推动法治建设。推进“七五”普法工作，深化“平安家庭”创建活动，开展婚姻家庭纠纷风险隐患排查化解和督导检查，从严从实从细开展矛盾纠纷化解。继续推进厦门市政策法规性别平等评估机制建设工作，举办性别平等评估专题培训班。加强全面二孩政策实施后妇女权益保护工作，积极推动落实二孩配套政策。实施“巾帼成才行动”，助推妇女发展。努力践行习总书记在十九大报告中提出的“统筹做好培养选拔女干部、少数民族干部和党外干部工作”,采取兼职、挂职、蹲点等形式安排机关干部深入基层，参与各区妇联工作，补充基层妇联组织工作力量。开展各区、镇街新任专兼职妇联干部业务轮训，指导各区妇联开展村居专兼职妇联干部业务培训，明确工作方向，提升妇联干部队伍综合素质。实施“巾帼关爱行动”，推进民生改善。持续实施贫困妇女“四癌”救助、城乡困难妇女儿童大病救助、“春蕾计划”助学活动等关爱项目，加大对单亲贫困母亲、老龄妇女、困难女职工、留守流动等困境儿童特殊群体的帮扶力度。开展“留守流动儿童关爱保护月”系列活动。广泛发动各级组织，为未成年人思想道德建设和安全保护提供支持帮助。继续发动社会爱心人士、单位组织与困境儿童结对，将“爱心妈妈”结对活动落到实处。关注加强留守流动儿童、困难家庭、单亲家庭的家庭教育指导。实施“巾帼交流行动”，服务祖国统一。密切与台商协会妇委会的交流合作，加强与在厦女台商、台商眷属联络联谊，吸纳更多女台商、台胞、台属进入各级妇女组织。推动两岸女企业家协会、律师协会、家庭服务协会等专业社团组织开展常态化互访交流等活动，互学互鉴工作经验。依托海峡妇女儿童发展中心阵地优势，加强与金门大学等高校的互动合作，积极拓展两岸女性社会工作的深入交流分享，进一步鼓励和支持台湾女青年、女大学生来厦创业就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楷体_GB2312" w:hAnsi="楷体_GB2312" w:eastAsia="楷体_GB2312" w:cs="楷体_GB2312"/>
          <w:b/>
          <w:bCs/>
          <w:spacing w:val="3"/>
          <w:kern w:val="0"/>
          <w:sz w:val="30"/>
          <w:szCs w:val="30"/>
          <w:shd w:val="clear" w:color="auto" w:fill="FFFFFF"/>
          <w:lang w:val="en-US" w:eastAsia="zh-CN" w:bidi="ar-SA"/>
        </w:rPr>
        <w:t>四是提高政治站位，不折不扣履行全面从严治党主体责任。</w:t>
      </w:r>
      <w:r>
        <w:rPr>
          <w:rFonts w:hint="eastAsia" w:ascii="仿宋" w:hAnsi="仿宋" w:eastAsia="仿宋" w:cs="仿宋"/>
          <w:spacing w:val="3"/>
          <w:kern w:val="0"/>
          <w:sz w:val="30"/>
          <w:szCs w:val="30"/>
          <w:shd w:val="clear" w:color="auto" w:fill="FFFFFF"/>
          <w:lang w:val="en-US" w:eastAsia="zh-CN" w:bidi="ar-SA"/>
        </w:rPr>
        <w:t>把认真学习贯彻党的十九大精神作为当前和今后一个时期的重要政治任务，作为“两学一做”学习教育重要内容，纳入理论中心组学习和干部教育培训之中，加强组织领导，做好系统部署，统筹推动落实。坚决拥护以习近平同志为核心的党中央权威和集中领导，确保党的理论、路线方针政策和中央、省委、市委重大决策部署在妇联系统、妇联工作中不折不扣贯彻落实。全面落实党组全面从严治党主体责任和监督责任，落实党组意识形态工作主体责任。切实加强妇联党风廉政建设和反腐败工作，建立党建工作责任制检查考评、问责机制，扎实开展书记抓基层党建工作述职评议、领导干部述责述廉等工作。扎实推进“两学一做”学习教育常态化制度化，深入开展向廖俊波同志学习活动，严格执行《准则》《条例》。</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贯彻十九大精神 做好妇女权益保障工作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——市妇联召开2017年妇女维权沙龙</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为认真学习宣传党的十九大精神，深入贯彻落实好习总书记在报告中提出的“坚持男女平等基本国策，保障妇女儿童合法权益”，立足本职岗位，努力提升服务妇女儿童能力，将十九大精神真正融入到妇女工作的各个层面，10月20日上午，厦门市妇联在妇联社会治理创新服务基地举办了2017年妇女维权沙龙活动，市妇联党组成员、副主席黄新英出席活动并作讲话。来自市法律援助中心、福建天衡联合律师事务所等单位十余名法律工作者参加了此次活动。</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此次沙龙活动围绕“全面二孩政策下妇女维权问题”、“女职工权益保障”等展开，与会者踊跃参与，在有限时间内深入讨论，从制度层面到政策落实，从普法宣传到志愿服务等各个方面，纷纷建言献策；市法律援助中心副主任吴善宽建议普及推广律师调解室，减少妇女维权的时间、精力成本，优化妇女维权效果；福建秋生律师事务所叶丽虾律师结合自身法律志愿服务工作实践，提出妇女维权是不变的主题，志愿者多渠道普法宣传是维权的基本点，要创新普法宣传内容，宣传方式，帮助广大妇女同胞树立法律意识，运用法律武器维护自身合法权益；福建天衡联合律师事务所胡小媛律师提出，妇女维权要多管齐下，要用好厦门的立法权，完善相关的政策，从规范制度源头维权保障妇女权益，要用好律师志愿者队伍，做好普法宣传，用创新宣传方式，依托“互联网平台”，建立“网上维权窗口”，打通妇女维权的“最后一公里”，实现为广大妇女儿童提供维权服务的“零距离”……</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活动的最后，黄新英副主席作讲话，对下一步工作提出要求：</w:t>
      </w:r>
      <w:r>
        <w:rPr>
          <w:rFonts w:hint="eastAsia" w:ascii="楷体_GB2312" w:hAnsi="楷体_GB2312" w:eastAsia="楷体_GB2312" w:cs="楷体_GB2312"/>
          <w:b/>
          <w:bCs/>
          <w:spacing w:val="3"/>
          <w:kern w:val="0"/>
          <w:sz w:val="30"/>
          <w:szCs w:val="30"/>
          <w:shd w:val="clear" w:color="auto" w:fill="FFFFFF"/>
          <w:lang w:val="en-US" w:eastAsia="zh-CN" w:bidi="ar-SA"/>
        </w:rPr>
        <w:t>一是</w:t>
      </w:r>
      <w:r>
        <w:rPr>
          <w:rFonts w:hint="eastAsia" w:ascii="仿宋" w:hAnsi="仿宋" w:eastAsia="仿宋" w:cs="仿宋"/>
          <w:spacing w:val="3"/>
          <w:kern w:val="0"/>
          <w:sz w:val="30"/>
          <w:szCs w:val="30"/>
          <w:shd w:val="clear" w:color="auto" w:fill="FFFFFF"/>
          <w:lang w:val="en-US" w:eastAsia="zh-CN" w:bidi="ar-SA"/>
        </w:rPr>
        <w:t>要站在新的时代，结合妇联工作实际载体，认真做好思想引领，发挥妇联联系群众的桥梁纽带作用，带领全市广大妇女群众坚定不移地听党话跟党走，把“家庭梦”、“巾帼梦”汇聚成“中国梦”；</w:t>
      </w:r>
      <w:r>
        <w:rPr>
          <w:rFonts w:hint="eastAsia" w:ascii="楷体_GB2312" w:hAnsi="楷体_GB2312" w:eastAsia="楷体_GB2312" w:cs="楷体_GB2312"/>
          <w:b/>
          <w:bCs/>
          <w:spacing w:val="3"/>
          <w:kern w:val="0"/>
          <w:sz w:val="30"/>
          <w:szCs w:val="30"/>
          <w:shd w:val="clear" w:color="auto" w:fill="FFFFFF"/>
          <w:lang w:val="en-US" w:eastAsia="zh-CN" w:bidi="ar-SA"/>
        </w:rPr>
        <w:t>二是</w:t>
      </w:r>
      <w:r>
        <w:rPr>
          <w:rFonts w:hint="eastAsia" w:ascii="仿宋" w:hAnsi="仿宋" w:eastAsia="仿宋" w:cs="仿宋"/>
          <w:spacing w:val="3"/>
          <w:kern w:val="0"/>
          <w:sz w:val="30"/>
          <w:szCs w:val="30"/>
          <w:shd w:val="clear" w:color="auto" w:fill="FFFFFF"/>
          <w:lang w:val="en-US" w:eastAsia="zh-CN" w:bidi="ar-SA"/>
        </w:rPr>
        <w:t>要用更有力的行动坚定做好妇女维权工作，做好柔性维权，积极协调、动员相关部门，搭建妇联维权平台，共同推动做好新时代下妇女儿童维权工作。</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新时代 新使命 新征程</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——厦门市妇联举行广场文化活动喜庆十九大胜利闭幕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10月29日下午，“巾帼心向党·喜庆十九大”厦门市妇女广场文化活动在白鹭洲举行。为庆祝党的十九大胜利召开，以文艺的形式宣传十九大精神，展示厦门市妇女儿童健康向上的文化风采，厦门市妇女联合会携手厦门开心社工服务中心开展“巾帼心向党·喜庆十九大”厦门市妇女广场文化活动。活动获得了厦门市妇女儿童活动中心、厦门市旗袍文化协会、厦门市排舞协会、厦门市瑜伽健身协会、白鹭洲芳草园健身舞蹈队、厦门市湖里靓妈成长中心、厦门云艺美医疗整形、韬悦文化的大力支持。充满韵律的架子鼓表演拉开活动的序幕。随后，旗袍走秀、排舞表演《幸福欢歌》，广场舞表演《我和我的祖国》、舞蹈表演《威舞》、瑜伽表演等依次登场。活动在《走进新时代》大合唱中步入高潮，妇女姐妹以丰富多样的表演形式，庆祝十九大胜利闭幕。</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市妇联党组成员、副主席黄新英在妇女广场文化活动上致辞。她指出，组织开展丰富多彩的群众性文体活动，是团结民心、凝聚民意、构建和谐的重要形式。她强调，全市妇女儿童文化活动要提升人气、广泛参与；丰富内涵，创新形式；文明有序，从我做起。白鹭洲芳草园健身舞蹈队负责人林雪峰激动地表示：“我们通过跳《我和我的祖国》来表达对十九大胜利召开的喜悦心情，我们也会在广场上推广，一起学习贯彻十九大的精神。”市妇联党组书记、主席吴亚汝表示，党的十九大报告中提到“坚持男女平等基本国策，保障妇女儿童合法权益”，充分彰显了党中央对广大妇女儿童的关怀。接下来，市妇联将发挥凝聚和带动作用，以多种形式在全市广大妇女中掀起学习贯彻十九大精神的热潮，把学习宣传十九大落实到基层。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“扮靓家庭的人儿”</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——厦门市第五届家庭服务技能比赛掀起火热大比拼</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10月26日，厦门市第二十三届职工技能大赛之家政服务员项目竞赛暨厦门市第五届家庭服务技能比赛，在厦门市妇女儿童活动中心火热举行。 大赛由厦门市劳动竞赛委员会主办，厦门市妇女联合会、厦门市商务局、厦门市总工会、厦门市人力资源和社会保障局厦门市诚信促进会指导，厦门市家庭服务业协会承办，厦门妇女儿童活动中心、厦门市新商贸职业培训学校协办。大赛旨在通过以赛促教，推进家政服务员的职业标准的规范化，激发职工争先创优，发现和选拔一批技能型人才。来自厦门近20家家政服务机构推荐的百余名选手将在大赛上一决高低。</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市妇联党组书记、主席吴亚汝出席大赛并致辞。吴亚汝主席号召广大家政从业人员发扬女性“四自”精神，做诚实守信的实践者，做家庭文明的传播者，做生活垃圾分类的执行者。</w:t>
      </w:r>
      <w:r>
        <w:rPr>
          <w:rFonts w:hint="eastAsia" w:ascii="仿宋" w:hAnsi="仿宋" w:eastAsia="仿宋" w:cs="仿宋"/>
          <w:spacing w:val="3"/>
          <w:kern w:val="0"/>
          <w:sz w:val="30"/>
          <w:szCs w:val="30"/>
          <w:shd w:val="clear" w:color="auto" w:fill="FFFFFF"/>
          <w:lang w:val="en-US" w:eastAsia="zh-CN" w:bidi="ar-SA"/>
        </w:rPr>
        <w:br w:type="textWrapping"/>
      </w:r>
      <w:r>
        <w:rPr>
          <w:rFonts w:hint="eastAsia" w:ascii="仿宋" w:hAnsi="仿宋" w:eastAsia="仿宋" w:cs="仿宋"/>
          <w:spacing w:val="3"/>
          <w:kern w:val="0"/>
          <w:sz w:val="30"/>
          <w:szCs w:val="30"/>
          <w:shd w:val="clear" w:color="auto" w:fill="FFFFFF"/>
          <w:lang w:val="en-US" w:eastAsia="zh-CN" w:bidi="ar-SA"/>
        </w:rPr>
        <w:t>        据了解，本次比赛属于市级A类工种比赛，共包括一场理论考试和两场技能考试，设置了科学严格的参赛规则，全程透明的评审机制，2项实操竞赛邀请了8位技能竞赛评委，评委团全部来自于经验丰富的餐饮业国家一级评委、高级技师、高级考评员，衣物整理类的咨询专家、管理高层，保证了大赛权威性、公平性与公正性。此次比赛奖项含金量十足，设置比赛综合成绩前六名等奖项，和单项奖2名、二等奖6名、三等奖10名。对获得比赛总分一至六名者，由本次比赛组委会报请厦门市劳动竞赛委员会给予表彰奖励；获得项目比赛第一名者，由组委会分别报请市总工会和市妇联按相关程序申报厦门市“五一劳动奖章”和厦门市“三八红旗手”，并按规定参加每两年一届的“厦门市优秀技术优秀能手”称号评选。</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市妇联发放2017年第十一批厦门市贫困妇女“四癌”救助金</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 10月16日，厦门市妇联发放2017年第十一批厦门市贫困妇女“四癌”救助金15.0505万元，共救助16位符合救助条件的申请者。具体情况如下：</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 1、区域分布：集美区1人，海沧区1人，同安区14人；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 2、年龄分布：1-10岁1人，20-29岁1人，30-39岁1人，40-49岁4人，50-59岁7人，60-69岁1人，70-79岁1人；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 3、癌种分类：乳腺癌10人，宫颈癌2人，子宫癌2人，卵巢癌2人。</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巾帼心向党 欢度重阳节</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10月25日，市妇联组织机关离退休老同志欢聚市妇联，召开了一场气氛热烈的重阳节座谈会。市妇联党组书记、主席吴亚汝，党组成员、副主席朱秀敏向老同志提前致以节日的问候。吴主席对老同志们一直以来对妇联工作的理解与支持表达了感谢，并向老同志简要介绍了一年来妇联发展和改革的概况，以及妇联在各方面取得的成绩。老同志们对妇联领导的关爱表示感谢，对妇联工作的成绩给予肯定。老干部们纷纷感慨厦门发展变化日新月异，共同追忆起了过去基层工作的艰苦岁月。随后，支部开展政治理论学习活动，集体学习了十九大报告内容及会议精神，与会党员学习热情高涨，现场讨论热烈。</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r>
        <w:rPr>
          <w:rFonts w:hint="eastAsia" w:ascii="仿宋" w:hAnsi="仿宋" w:eastAsia="仿宋" w:cs="仿宋"/>
          <w:spacing w:val="3"/>
          <w:kern w:val="0"/>
          <w:sz w:val="30"/>
          <w:szCs w:val="30"/>
          <w:shd w:val="clear" w:color="auto" w:fill="FFFFFF"/>
          <w:lang w:val="en-US" w:eastAsia="zh-CN" w:bidi="ar-SA"/>
        </w:rPr>
        <w:t>10月27日，市妇联9名退休老同志参加了市直机关离退联组织的登山活动，一览秋色之余，投入了全民健身热潮。当天上午，市妇联党组书记、主席吴亚汝，党组成员、副主席朱秀敏、谢立武和组联部的工作人员一同前往海沧敬善养老院看望了市妇联退休老同志黄丽宽大姐，送去了花篮、慰问品和热乎乎的厦门小吃。黄丽宽今年已经92岁高龄，吴主席握着丽宽大姐的手，详细了解了丽宽大姐的身体状况、护理情况以及养老院的总体情况，并代表市妇联党组和全体干部祝她重阳节快乐。</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left="0" w:leftChars="0" w:right="0" w:rightChars="0" w:firstLine="578" w:firstLineChars="200"/>
        <w:jc w:val="both"/>
        <w:textAlignment w:val="auto"/>
        <w:outlineLvl w:val="9"/>
        <w:rPr>
          <w:rFonts w:hint="eastAsia" w:ascii="仿宋" w:hAnsi="仿宋" w:eastAsia="仿宋" w:cs="仿宋"/>
          <w:spacing w:val="3"/>
          <w:kern w:val="0"/>
          <w:sz w:val="30"/>
          <w:szCs w:val="30"/>
          <w:shd w:val="clear" w:color="auto" w:fill="FFFFFF"/>
          <w:lang w:val="en-US" w:eastAsia="zh-CN" w:bidi="ar-SA"/>
        </w:rPr>
      </w:pPr>
    </w:p>
    <w:bookmarkEnd w:id="0"/>
    <w:sectPr>
      <w:headerReference r:id="rId3" w:type="default"/>
      <w:footerReference r:id="rId4" w:type="default"/>
      <w:footerReference r:id="rId5" w:type="even"/>
      <w:pgSz w:w="11906" w:h="16838"/>
      <w:pgMar w:top="1134" w:right="1418" w:bottom="1417" w:left="1418" w:header="851" w:footer="992" w:gutter="0"/>
      <w:cols w:space="720" w:num="1"/>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847E4"/>
    <w:multiLevelType w:val="singleLevel"/>
    <w:tmpl w:val="56B847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3C"/>
    <w:rsid w:val="00092F3C"/>
    <w:rsid w:val="000B0041"/>
    <w:rsid w:val="00101F41"/>
    <w:rsid w:val="00285181"/>
    <w:rsid w:val="003D2D9B"/>
    <w:rsid w:val="00546D83"/>
    <w:rsid w:val="00660C0B"/>
    <w:rsid w:val="00705C23"/>
    <w:rsid w:val="00752215"/>
    <w:rsid w:val="007929B6"/>
    <w:rsid w:val="007A3F3B"/>
    <w:rsid w:val="00870756"/>
    <w:rsid w:val="00921463"/>
    <w:rsid w:val="00941D1F"/>
    <w:rsid w:val="00961108"/>
    <w:rsid w:val="00AC31D7"/>
    <w:rsid w:val="00B6144E"/>
    <w:rsid w:val="00C12208"/>
    <w:rsid w:val="00C160A6"/>
    <w:rsid w:val="00D80895"/>
    <w:rsid w:val="00DB362B"/>
    <w:rsid w:val="00E61FCE"/>
    <w:rsid w:val="00F473CB"/>
    <w:rsid w:val="00F52CD3"/>
    <w:rsid w:val="01B3616D"/>
    <w:rsid w:val="027559AA"/>
    <w:rsid w:val="02DE08D6"/>
    <w:rsid w:val="061F6187"/>
    <w:rsid w:val="09865C72"/>
    <w:rsid w:val="0AE54DA8"/>
    <w:rsid w:val="0CD669E3"/>
    <w:rsid w:val="12401A8C"/>
    <w:rsid w:val="12F6626C"/>
    <w:rsid w:val="148C11A0"/>
    <w:rsid w:val="17202F08"/>
    <w:rsid w:val="19E17E19"/>
    <w:rsid w:val="1AB30102"/>
    <w:rsid w:val="1B437851"/>
    <w:rsid w:val="1D1C5CEF"/>
    <w:rsid w:val="1DCF71E0"/>
    <w:rsid w:val="1ED70E2E"/>
    <w:rsid w:val="1EDC2315"/>
    <w:rsid w:val="21050F46"/>
    <w:rsid w:val="22FF23F4"/>
    <w:rsid w:val="23E50BDD"/>
    <w:rsid w:val="25397CBA"/>
    <w:rsid w:val="25A152E3"/>
    <w:rsid w:val="28E163AC"/>
    <w:rsid w:val="2B3C3016"/>
    <w:rsid w:val="2C594586"/>
    <w:rsid w:val="2F444207"/>
    <w:rsid w:val="322A282D"/>
    <w:rsid w:val="34EF515D"/>
    <w:rsid w:val="37BA2615"/>
    <w:rsid w:val="38FC2E39"/>
    <w:rsid w:val="39985D23"/>
    <w:rsid w:val="3A1934D0"/>
    <w:rsid w:val="3B867920"/>
    <w:rsid w:val="3DB87BFB"/>
    <w:rsid w:val="40FE13F2"/>
    <w:rsid w:val="41B95335"/>
    <w:rsid w:val="42D64D75"/>
    <w:rsid w:val="43AB0D2C"/>
    <w:rsid w:val="445031AE"/>
    <w:rsid w:val="45FA4694"/>
    <w:rsid w:val="46D16FF6"/>
    <w:rsid w:val="4862099E"/>
    <w:rsid w:val="4D985A92"/>
    <w:rsid w:val="4DDD385F"/>
    <w:rsid w:val="50D44A84"/>
    <w:rsid w:val="57697289"/>
    <w:rsid w:val="576E1192"/>
    <w:rsid w:val="63850538"/>
    <w:rsid w:val="63EE6DB5"/>
    <w:rsid w:val="658025A7"/>
    <w:rsid w:val="661D00FD"/>
    <w:rsid w:val="66AE2347"/>
    <w:rsid w:val="66D03069"/>
    <w:rsid w:val="6701242C"/>
    <w:rsid w:val="6931662F"/>
    <w:rsid w:val="6A6378B8"/>
    <w:rsid w:val="6AC165CD"/>
    <w:rsid w:val="6AEE5EA8"/>
    <w:rsid w:val="6D8B134C"/>
    <w:rsid w:val="6E681775"/>
    <w:rsid w:val="6E8B4F7E"/>
    <w:rsid w:val="6F2205A8"/>
    <w:rsid w:val="6F4064B2"/>
    <w:rsid w:val="71F44B8F"/>
    <w:rsid w:val="75483D98"/>
    <w:rsid w:val="75695C46"/>
    <w:rsid w:val="75F711CC"/>
    <w:rsid w:val="77D94AE4"/>
    <w:rsid w:val="7B7D2798"/>
    <w:rsid w:val="7B96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22"/>
    <w:rPr>
      <w:b/>
    </w:rPr>
  </w:style>
  <w:style w:type="character" w:styleId="7">
    <w:name w:val="page number"/>
    <w:basedOn w:val="5"/>
    <w:qFormat/>
    <w:uiPriority w:val="0"/>
  </w:style>
  <w:style w:type="character" w:styleId="8">
    <w:name w:val="Hyperlink"/>
    <w:basedOn w:val="5"/>
    <w:unhideWhenUsed/>
    <w:qFormat/>
    <w:uiPriority w:val="99"/>
    <w:rPr>
      <w:color w:val="0000FF"/>
      <w:u w:val="single"/>
    </w:rPr>
  </w:style>
  <w:style w:type="character" w:customStyle="1" w:styleId="10">
    <w:name w:val="页眉 Char"/>
    <w:basedOn w:val="5"/>
    <w:link w:val="3"/>
    <w:qFormat/>
    <w:uiPriority w:val="0"/>
    <w:rPr>
      <w:rFonts w:ascii="Times New Roman" w:hAnsi="Times New Roman" w:eastAsia="宋体" w:cs="Times New Roman"/>
      <w:sz w:val="18"/>
      <w:szCs w:val="18"/>
    </w:rPr>
  </w:style>
  <w:style w:type="character" w:customStyle="1" w:styleId="11">
    <w:name w:val="页脚 Char"/>
    <w:basedOn w:val="5"/>
    <w:link w:val="2"/>
    <w:qFormat/>
    <w:uiPriority w:val="0"/>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380</Words>
  <Characters>2172</Characters>
  <Lines>18</Lines>
  <Paragraphs>5</Paragraphs>
  <ScaleCrop>false</ScaleCrop>
  <LinksUpToDate>false</LinksUpToDate>
  <CharactersWithSpaces>2547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2017-01-19T03:34:00Z</dcterms:created>
  <dc:creator>Microsoft</dc:creator>
  <cp:lastModifiedBy>DELL-1699</cp:lastModifiedBy>
  <cp:lastPrinted>2017-01-19T03:15:00Z</cp:lastPrinted>
  <dcterms:modified xsi:type="dcterms:W3CDTF">2018-02-22T03:25:26Z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