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6F" w:rsidRPr="00C63BB1" w:rsidRDefault="0026676F">
      <w:pPr>
        <w:widowControl/>
        <w:spacing w:line="600" w:lineRule="atLeast"/>
        <w:jc w:val="center"/>
        <w:rPr>
          <w:rFonts w:ascii="宋体" w:cs="微软雅黑"/>
          <w:b/>
          <w:color w:val="333333"/>
          <w:sz w:val="36"/>
          <w:szCs w:val="36"/>
        </w:rPr>
      </w:pPr>
      <w:r w:rsidRPr="00C63BB1">
        <w:rPr>
          <w:rFonts w:ascii="宋体" w:hAnsi="宋体" w:cs="微软雅黑" w:hint="eastAsia"/>
          <w:b/>
          <w:color w:val="333333"/>
          <w:kern w:val="0"/>
          <w:sz w:val="36"/>
          <w:szCs w:val="36"/>
        </w:rPr>
        <w:t>厦门市巾帼大厦大楼管理</w:t>
      </w:r>
      <w:r>
        <w:rPr>
          <w:rFonts w:ascii="宋体" w:hAnsi="宋体" w:cs="微软雅黑" w:hint="eastAsia"/>
          <w:b/>
          <w:color w:val="333333"/>
          <w:kern w:val="0"/>
          <w:sz w:val="36"/>
          <w:szCs w:val="36"/>
        </w:rPr>
        <w:t>暂行规定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为做好巾帼大厦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A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、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B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两幢大楼的管理工作，规范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市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妇联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及市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妇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女儿童活动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中心、物业及相关合作单位提升能力、提升服务、提升作风、提升形象，创造一个文明、安全、清洁、舒适、有序的工作环境，特制定本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规定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。</w:t>
      </w:r>
    </w:p>
    <w:p w:rsidR="0026676F" w:rsidRPr="00C63BB1" w:rsidRDefault="0026676F" w:rsidP="00794EBA">
      <w:pPr>
        <w:pStyle w:val="NormalWeb"/>
        <w:widowControl/>
        <w:numPr>
          <w:ilvl w:val="0"/>
          <w:numId w:val="1"/>
        </w:numPr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b/>
          <w:color w:val="000000"/>
          <w:sz w:val="32"/>
          <w:szCs w:val="32"/>
        </w:rPr>
      </w:pPr>
      <w:r>
        <w:rPr>
          <w:rFonts w:ascii="仿宋" w:eastAsia="仿宋" w:hAnsi="仿宋" w:cs="华文仿宋" w:hint="eastAsia"/>
          <w:b/>
          <w:color w:val="000000"/>
          <w:sz w:val="32"/>
          <w:szCs w:val="32"/>
        </w:rPr>
        <w:t>功能区域划分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巾帼大厦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A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、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B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两幢大楼总计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9048"/>
          <w:attr w:name="UnitName" w:val="平方米"/>
        </w:smartTagPr>
        <w:r w:rsidRPr="00C63BB1">
          <w:rPr>
            <w:rFonts w:ascii="仿宋" w:eastAsia="仿宋" w:hAnsi="仿宋" w:cs="华文仿宋"/>
            <w:color w:val="000000"/>
            <w:sz w:val="32"/>
            <w:szCs w:val="32"/>
          </w:rPr>
          <w:t>19048</w:t>
        </w:r>
        <w:r w:rsidRPr="00C63BB1">
          <w:rPr>
            <w:rFonts w:ascii="仿宋" w:eastAsia="仿宋" w:hAnsi="仿宋" w:cs="华文仿宋" w:hint="eastAsia"/>
            <w:color w:val="000000"/>
            <w:sz w:val="32"/>
            <w:szCs w:val="32"/>
          </w:rPr>
          <w:t>平方米</w:t>
        </w:r>
      </w:smartTag>
      <w:r>
        <w:rPr>
          <w:rFonts w:ascii="仿宋" w:eastAsia="仿宋" w:hAnsi="仿宋" w:cs="华文仿宋" w:hint="eastAsia"/>
          <w:color w:val="000000"/>
          <w:sz w:val="32"/>
          <w:szCs w:val="32"/>
        </w:rPr>
        <w:t>，产权归属厦门市妇女联合会，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实际使用单位为厦门市妇女联合会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（以下简称“市妇联”）及其下属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厦门市妇女儿童活动中心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（以下简称“妇儿中心”）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，具体使用区域划分如下：</w:t>
      </w:r>
    </w:p>
    <w:p w:rsidR="0026676F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市妇联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办公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区域：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B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幢</w:t>
      </w:r>
      <w:r>
        <w:rPr>
          <w:rFonts w:ascii="仿宋" w:eastAsia="仿宋" w:hAnsi="仿宋" w:cs="华文仿宋"/>
          <w:color w:val="000000"/>
          <w:sz w:val="32"/>
          <w:szCs w:val="32"/>
        </w:rPr>
        <w:t>16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层部分、</w:t>
      </w:r>
      <w:r>
        <w:rPr>
          <w:rFonts w:ascii="仿宋" w:eastAsia="仿宋" w:hAnsi="仿宋" w:cs="华文仿宋"/>
          <w:color w:val="000000"/>
          <w:sz w:val="32"/>
          <w:szCs w:val="32"/>
        </w:rPr>
        <w:t>17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层全部</w:t>
      </w:r>
    </w:p>
    <w:p w:rsidR="0026676F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>
        <w:rPr>
          <w:rFonts w:ascii="仿宋" w:eastAsia="仿宋" w:hAnsi="仿宋" w:cs="华文仿宋" w:hint="eastAsia"/>
          <w:color w:val="000000"/>
          <w:sz w:val="32"/>
          <w:szCs w:val="32"/>
        </w:rPr>
        <w:t>妇女儿童公共服务区域：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13</w:t>
      </w:r>
      <w:r>
        <w:rPr>
          <w:rFonts w:ascii="仿宋" w:eastAsia="仿宋" w:hAnsi="仿宋" w:cs="华文仿宋"/>
          <w:color w:val="000000"/>
          <w:sz w:val="32"/>
          <w:szCs w:val="32"/>
        </w:rPr>
        <w:t>-15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层全部、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18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层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全部</w:t>
      </w:r>
    </w:p>
    <w:p w:rsidR="0026676F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妇儿中心使用区域：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A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幢大楼全部楼层，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B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幢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1</w:t>
      </w:r>
      <w:r>
        <w:rPr>
          <w:rFonts w:ascii="仿宋" w:eastAsia="仿宋" w:hAnsi="仿宋" w:cs="华文仿宋"/>
          <w:color w:val="000000"/>
          <w:sz w:val="32"/>
          <w:szCs w:val="32"/>
        </w:rPr>
        <w:t>-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12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层</w:t>
      </w:r>
    </w:p>
    <w:p w:rsidR="0026676F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以上物业通过公开招投标招标方式确定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物业管理中标单位。</w:t>
      </w:r>
    </w:p>
    <w:p w:rsidR="0026676F" w:rsidRPr="00DD64B6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b/>
          <w:color w:val="000000"/>
          <w:sz w:val="32"/>
          <w:szCs w:val="32"/>
        </w:rPr>
      </w:pPr>
      <w:r>
        <w:rPr>
          <w:rFonts w:ascii="仿宋" w:eastAsia="仿宋" w:hAnsi="仿宋" w:cs="华文仿宋" w:hint="eastAsia"/>
          <w:b/>
          <w:color w:val="000000"/>
          <w:sz w:val="32"/>
          <w:szCs w:val="32"/>
        </w:rPr>
        <w:t>二、</w:t>
      </w:r>
      <w:r w:rsidRPr="00DD64B6">
        <w:rPr>
          <w:rFonts w:ascii="仿宋" w:eastAsia="仿宋" w:hAnsi="仿宋" w:cs="华文仿宋" w:hint="eastAsia"/>
          <w:b/>
          <w:color w:val="000000"/>
          <w:sz w:val="32"/>
          <w:szCs w:val="32"/>
        </w:rPr>
        <w:t>安全管理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b/>
          <w:color w:val="000000"/>
          <w:sz w:val="32"/>
          <w:szCs w:val="32"/>
        </w:rPr>
        <w:t>（一）值班管理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1.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巾帼大厦大楼实行</w:t>
      </w:r>
      <w:r>
        <w:rPr>
          <w:rFonts w:ascii="仿宋" w:eastAsia="仿宋" w:hAnsi="仿宋" w:cs="华文仿宋"/>
          <w:color w:val="000000"/>
          <w:sz w:val="32"/>
          <w:szCs w:val="32"/>
        </w:rPr>
        <w:t>24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小时值班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制，由物业公司保安负责。各单位业务咨询服务接待值班自行安排，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双休日、节假日的值班安排应提前向物业公司备案一份。各工作人员在工作期间应坚守工作岗位，不得擅自脱岗、离岗。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2.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坚持做好外来人员登记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造册工作。下列人员以及非工作时间外来人员一律不予进入大楼：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1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）各类推销人员、废旧物品收购人员；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2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）无法提供身份证、工作证、介绍信及其他有效合法证件的不明身份者；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3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）携带宠物人员以及无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监护人陪同的未成年人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；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4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）其他闲杂人员。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3.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保安应不定期对办公大楼进行巡查，市妇联、市妇儿中心工作人员下班后，物业公司保安要对整个大楼的门窗、水、电关闭等情况进行检查，夜间值班人员做到按规定进行巡查，发现问题及时处理，遇有重大问题及时报告。各类巡查工作都应建立工作记录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台账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，做到有据可查。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b/>
          <w:color w:val="000000"/>
          <w:sz w:val="32"/>
          <w:szCs w:val="32"/>
        </w:rPr>
        <w:t>（二）安全管理</w:t>
      </w:r>
    </w:p>
    <w:p w:rsidR="0026676F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1.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杜绝易燃易爆物品进入办公大楼；严禁在大楼内焚烧物品；严禁将未熄灭的烟头扔进垃圾桶或可能引起火灾的角落。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2.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不得随意动用、安装电器设备，乱拉电源线路、电话线路。遵守安全用电管理规定，严禁使用明火，严禁超负荷使用电器。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除食堂外，严禁在大楼内擅自使得电器炊具做饭煲汤。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3.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下班后要切断电源，关锁好门窗，非值班人员不得在办公楼内留宿。</w:t>
      </w:r>
    </w:p>
    <w:p w:rsidR="0026676F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4.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不得在办公室或公共场所内大声喧哗。</w:t>
      </w:r>
    </w:p>
    <w:p w:rsidR="0026676F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>
        <w:rPr>
          <w:rFonts w:ascii="仿宋" w:eastAsia="仿宋" w:hAnsi="仿宋" w:cs="华文仿宋"/>
          <w:color w:val="000000"/>
          <w:sz w:val="32"/>
          <w:szCs w:val="32"/>
        </w:rPr>
        <w:t>5.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不得占用消防通道停放车辆、堆放杂物。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>
        <w:rPr>
          <w:rFonts w:ascii="仿宋" w:eastAsia="仿宋" w:hAnsi="仿宋" w:cs="华文仿宋"/>
          <w:color w:val="000000"/>
          <w:sz w:val="32"/>
          <w:szCs w:val="32"/>
        </w:rPr>
        <w:t>6.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安全标识要醒目明确</w:t>
      </w:r>
    </w:p>
    <w:p w:rsidR="0026676F" w:rsidRPr="00CE136F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b/>
          <w:color w:val="000000"/>
          <w:sz w:val="32"/>
          <w:szCs w:val="32"/>
        </w:rPr>
      </w:pPr>
      <w:r w:rsidRPr="00CE136F">
        <w:rPr>
          <w:rFonts w:ascii="仿宋" w:eastAsia="仿宋" w:hAnsi="仿宋" w:cs="华文仿宋" w:hint="eastAsia"/>
          <w:b/>
          <w:color w:val="000000"/>
          <w:sz w:val="32"/>
          <w:szCs w:val="32"/>
        </w:rPr>
        <w:t>三、卫生管理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巾帼大厦</w:t>
      </w:r>
      <w:r>
        <w:rPr>
          <w:rFonts w:ascii="仿宋" w:eastAsia="仿宋" w:hAnsi="仿宋" w:cs="华文仿宋"/>
          <w:color w:val="000000"/>
          <w:sz w:val="32"/>
          <w:szCs w:val="32"/>
        </w:rPr>
        <w:t>A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、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B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两幢大楼公共区域卫生工作由物业公司完成，各单位、部门内部日常保洁由所在单位工作人员完成（不含特约服务区域）。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>
        <w:rPr>
          <w:rFonts w:ascii="仿宋" w:eastAsia="仿宋" w:hAnsi="仿宋" w:cs="华文仿宋" w:hint="eastAsia"/>
          <w:b/>
          <w:color w:val="000000"/>
          <w:sz w:val="32"/>
          <w:szCs w:val="32"/>
        </w:rPr>
        <w:t>（一）</w:t>
      </w:r>
      <w:r w:rsidRPr="00C63BB1">
        <w:rPr>
          <w:rFonts w:ascii="仿宋" w:eastAsia="仿宋" w:hAnsi="仿宋" w:cs="华文仿宋" w:hint="eastAsia"/>
          <w:b/>
          <w:color w:val="000000"/>
          <w:sz w:val="32"/>
          <w:szCs w:val="32"/>
        </w:rPr>
        <w:t>卫生清扫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1.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各部门主要负责各自室内卫生工作，坚持每日一小扫，每周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一大扫。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2.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物业保洁人员按划分的区域负责大楼楼道、过道、卫生间、会议室等公共部分卫生清扫工作。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3.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其他卫生清扫参照物业服务合同相应的条款要求。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b/>
          <w:color w:val="000000"/>
          <w:sz w:val="32"/>
          <w:szCs w:val="32"/>
        </w:rPr>
        <w:t>（二）卫生要求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1.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各单位内部卫生应做到：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1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）桌椅台凳及地面、墙面干净整洁无污物；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2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）门、窗、玻璃干净明亮；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3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）杯盘、用具光亮洁净；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4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）办公桌、文件柜等物品摆放整齐有序。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2.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大楼公共区域卫生做到：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1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）纸篓、果皮纸屑桶当天应清理干净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2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）大厅、过道、走廊无水迹和尘迹，无丢弃物，墙壁清洁。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3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）卫生间地面无灰尘、水渍，卫生洁具无异味，墙面磁砖清洁。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4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）楼梯扶手干净光亮</w:t>
      </w:r>
    </w:p>
    <w:p w:rsidR="0026676F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5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）玻璃、窗台及楼梯间和电梯门面干净明亮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cs="华文仿宋"/>
          <w:color w:val="000000"/>
          <w:sz w:val="32"/>
          <w:szCs w:val="32"/>
        </w:rPr>
        <w:t>6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大楼内实行全楼层禁烟，禁烟区域的禁烟标识要醒目明确。</w:t>
      </w:r>
    </w:p>
    <w:p w:rsidR="0026676F" w:rsidRPr="00765AB0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b/>
          <w:color w:val="000000"/>
          <w:sz w:val="32"/>
          <w:szCs w:val="32"/>
        </w:rPr>
      </w:pPr>
      <w:r w:rsidRPr="00765AB0">
        <w:rPr>
          <w:rFonts w:ascii="仿宋" w:eastAsia="仿宋" w:hAnsi="仿宋" w:cs="华文仿宋" w:hint="eastAsia"/>
          <w:b/>
          <w:color w:val="000000"/>
          <w:sz w:val="32"/>
          <w:szCs w:val="32"/>
        </w:rPr>
        <w:t>四、工作人员文明办公管理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1.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垃圾分类、主动作为。不得在公用场所和办公室随意丢弃果皮、纸屑、烟头和其它物品，不得从窗口扔杂物、倒茶水，不得随意吐痰。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2.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爱护巾帼大厦区域花草、树木，不得踩入草坪，不得采折和毁坏绿化树木。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3.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不得随意向卫生间、洗手池内丢弃杂物，以免堵塞管道。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4.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严禁在楼梯过道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、消防通道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等公共场所堆放杂物，杜绝在墙体乱张贴、打钉、打洞等现象，保证墙面整洁。有关部门在大楼、楼道内张贴、悬挂宣传资料，应提前向妇联办公室或妇儿中心办公室征求意见，主要领导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（或分管领导）审批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后方可实施。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5.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机动车辆停入指定的地点，不得随意停放。单位公车在指定位置停放，私人车辆在公车车位以外的位置有序停放，不得停入其他车辆位置，经过出入口应减速慢行。办公大楼门前平台严禁停车。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6.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节约用电、节约用水。在自然光亮不影响办公的情况下，不开灯，离开办公室时必须关闭电器、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断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开电脑和其他电器插头。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严禁在大楼范围内冲洗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私人车辆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。</w:t>
      </w:r>
    </w:p>
    <w:p w:rsidR="0026676F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7.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严禁使用非正常配置的高功率电器，严禁私自接拉电线。</w:t>
      </w:r>
    </w:p>
    <w:p w:rsidR="0026676F" w:rsidRPr="00A20A12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b/>
          <w:color w:val="000000"/>
          <w:sz w:val="32"/>
          <w:szCs w:val="32"/>
        </w:rPr>
      </w:pPr>
      <w:r>
        <w:rPr>
          <w:rFonts w:ascii="仿宋" w:eastAsia="仿宋" w:hAnsi="仿宋" w:cs="华文仿宋" w:hint="eastAsia"/>
          <w:b/>
          <w:color w:val="000000"/>
          <w:sz w:val="32"/>
          <w:szCs w:val="32"/>
        </w:rPr>
        <w:t>五、</w:t>
      </w:r>
      <w:r w:rsidRPr="00A20A12">
        <w:rPr>
          <w:rFonts w:ascii="仿宋" w:eastAsia="仿宋" w:hAnsi="仿宋" w:cs="华文仿宋" w:hint="eastAsia"/>
          <w:b/>
          <w:color w:val="000000"/>
          <w:sz w:val="32"/>
          <w:szCs w:val="32"/>
        </w:rPr>
        <w:t>电梯使用</w:t>
      </w:r>
      <w:r>
        <w:rPr>
          <w:rFonts w:ascii="仿宋" w:eastAsia="仿宋" w:hAnsi="仿宋" w:cs="华文仿宋" w:hint="eastAsia"/>
          <w:b/>
          <w:color w:val="000000"/>
          <w:sz w:val="32"/>
          <w:szCs w:val="32"/>
        </w:rPr>
        <w:t>管理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1.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超重和超容积物品不得用电梯运送，以免损坏电梯，造成事故。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2.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严禁将杂物存放在电梯内。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3.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严禁在电梯内吸烟、吐痰及乱丢烟头、果皮、纸屑等。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4.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严格违反规定使用电梯，不得多按、乱按电梯楼层。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妇儿中心培训期间应加强安全引导。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5.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各部门在上下楼层之间办事，原则上不乘用电梯。二楼电梯停止使用，一律步行。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6.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发现电梯异常情况，应及时与物业联系或拨打维修人员电话。</w:t>
      </w:r>
    </w:p>
    <w:p w:rsidR="0026676F" w:rsidRPr="00A20A12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b/>
          <w:color w:val="000000"/>
          <w:sz w:val="32"/>
          <w:szCs w:val="32"/>
        </w:rPr>
      </w:pPr>
      <w:r>
        <w:rPr>
          <w:rFonts w:ascii="仿宋" w:eastAsia="仿宋" w:hAnsi="仿宋" w:cs="华文仿宋" w:hint="eastAsia"/>
          <w:b/>
          <w:color w:val="000000"/>
          <w:sz w:val="32"/>
          <w:szCs w:val="32"/>
        </w:rPr>
        <w:t>六、</w:t>
      </w:r>
      <w:r w:rsidRPr="00A20A12">
        <w:rPr>
          <w:rFonts w:ascii="仿宋" w:eastAsia="仿宋" w:hAnsi="仿宋" w:cs="华文仿宋" w:hint="eastAsia"/>
          <w:b/>
          <w:color w:val="000000"/>
          <w:sz w:val="32"/>
          <w:szCs w:val="32"/>
        </w:rPr>
        <w:t>空调使用</w:t>
      </w:r>
      <w:r>
        <w:rPr>
          <w:rFonts w:ascii="仿宋" w:eastAsia="仿宋" w:hAnsi="仿宋" w:cs="华文仿宋" w:hint="eastAsia"/>
          <w:b/>
          <w:color w:val="000000"/>
          <w:sz w:val="32"/>
          <w:szCs w:val="32"/>
        </w:rPr>
        <w:t>管理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1.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严格按操作规程使用空调，关闭空调或突然停电后应立即断电。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2.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加强对空调的日常管理，经常保持空调的清洁卫生，严禁擅自搬迁或拆卸。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3.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各部门安装空调，必须事先向办公室申请，同意后方可安装。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4.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严格执行空调运行规定，夏季环境温度低于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80"/>
          <w:attr w:name="UnitName" w:val="C"/>
        </w:smartTagPr>
        <w:r w:rsidRPr="00C63BB1">
          <w:rPr>
            <w:rFonts w:ascii="仿宋" w:eastAsia="仿宋" w:hAnsi="仿宋" w:cs="华文仿宋"/>
            <w:color w:val="000000"/>
            <w:sz w:val="32"/>
            <w:szCs w:val="32"/>
          </w:rPr>
          <w:t>28</w:t>
        </w:r>
        <w:r w:rsidRPr="00C63BB1">
          <w:rPr>
            <w:rFonts w:ascii="仿宋" w:eastAsia="仿宋" w:hAnsi="仿宋" w:cs="华文仿宋"/>
            <w:color w:val="000000"/>
            <w:sz w:val="32"/>
            <w:szCs w:val="32"/>
            <w:vertAlign w:val="superscript"/>
          </w:rPr>
          <w:t>0</w:t>
        </w:r>
        <w:r w:rsidRPr="00C63BB1">
          <w:rPr>
            <w:rFonts w:ascii="仿宋" w:eastAsia="仿宋" w:hAnsi="仿宋" w:cs="华文仿宋"/>
            <w:color w:val="000000"/>
            <w:sz w:val="32"/>
            <w:szCs w:val="32"/>
          </w:rPr>
          <w:t>C</w:t>
        </w:r>
      </w:smartTag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，冬季环境温度高于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60"/>
          <w:attr w:name="UnitName" w:val="C"/>
        </w:smartTagPr>
        <w:r w:rsidRPr="00C63BB1">
          <w:rPr>
            <w:rFonts w:ascii="仿宋" w:eastAsia="仿宋" w:hAnsi="仿宋" w:cs="华文仿宋"/>
            <w:color w:val="000000"/>
            <w:sz w:val="32"/>
            <w:szCs w:val="32"/>
          </w:rPr>
          <w:t>16</w:t>
        </w:r>
        <w:r w:rsidRPr="00C63BB1">
          <w:rPr>
            <w:rFonts w:ascii="仿宋" w:eastAsia="仿宋" w:hAnsi="仿宋" w:cs="华文仿宋"/>
            <w:color w:val="000000"/>
            <w:sz w:val="32"/>
            <w:szCs w:val="32"/>
            <w:vertAlign w:val="superscript"/>
          </w:rPr>
          <w:t>0</w:t>
        </w:r>
        <w:r w:rsidRPr="00C63BB1">
          <w:rPr>
            <w:rFonts w:ascii="仿宋" w:eastAsia="仿宋" w:hAnsi="仿宋" w:cs="华文仿宋"/>
            <w:color w:val="000000"/>
            <w:sz w:val="32"/>
            <w:szCs w:val="32"/>
          </w:rPr>
          <w:t>C</w:t>
        </w:r>
      </w:smartTag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时停止使用空调，办公场所空调设置夏季不低于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60"/>
          <w:attr w:name="UnitName" w:val="C"/>
        </w:smartTagPr>
        <w:r w:rsidRPr="00C63BB1">
          <w:rPr>
            <w:rFonts w:ascii="仿宋" w:eastAsia="仿宋" w:hAnsi="仿宋" w:cs="华文仿宋"/>
            <w:color w:val="000000"/>
            <w:sz w:val="32"/>
            <w:szCs w:val="32"/>
          </w:rPr>
          <w:t>26</w:t>
        </w:r>
        <w:r w:rsidRPr="00C63BB1">
          <w:rPr>
            <w:rFonts w:ascii="仿宋" w:eastAsia="仿宋" w:hAnsi="仿宋" w:cs="华文仿宋"/>
            <w:color w:val="000000"/>
            <w:sz w:val="32"/>
            <w:szCs w:val="32"/>
            <w:vertAlign w:val="superscript"/>
          </w:rPr>
          <w:t>0</w:t>
        </w:r>
        <w:r w:rsidRPr="00C63BB1">
          <w:rPr>
            <w:rFonts w:ascii="仿宋" w:eastAsia="仿宋" w:hAnsi="仿宋" w:cs="华文仿宋"/>
            <w:color w:val="000000"/>
            <w:sz w:val="32"/>
            <w:szCs w:val="32"/>
          </w:rPr>
          <w:t>C</w:t>
        </w:r>
      </w:smartTag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，冬季不高于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C"/>
        </w:smartTagPr>
        <w:r w:rsidRPr="00C63BB1">
          <w:rPr>
            <w:rFonts w:ascii="仿宋" w:eastAsia="仿宋" w:hAnsi="仿宋" w:cs="华文仿宋"/>
            <w:color w:val="000000"/>
            <w:sz w:val="32"/>
            <w:szCs w:val="32"/>
          </w:rPr>
          <w:t>20</w:t>
        </w:r>
        <w:r w:rsidRPr="00C63BB1">
          <w:rPr>
            <w:rFonts w:ascii="仿宋" w:eastAsia="仿宋" w:hAnsi="仿宋" w:cs="华文仿宋"/>
            <w:color w:val="000000"/>
            <w:sz w:val="32"/>
            <w:szCs w:val="32"/>
            <w:vertAlign w:val="superscript"/>
          </w:rPr>
          <w:t>0</w:t>
        </w:r>
        <w:r w:rsidRPr="00C63BB1">
          <w:rPr>
            <w:rFonts w:ascii="仿宋" w:eastAsia="仿宋" w:hAnsi="仿宋" w:cs="华文仿宋"/>
            <w:color w:val="000000"/>
            <w:sz w:val="32"/>
            <w:szCs w:val="32"/>
          </w:rPr>
          <w:t>C</w:t>
        </w:r>
      </w:smartTag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5.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无人时不开空调，做到人走随手关空调，开空调时关闭门窗。</w:t>
      </w:r>
    </w:p>
    <w:p w:rsidR="0026676F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b/>
          <w:color w:val="000000"/>
          <w:sz w:val="32"/>
          <w:szCs w:val="32"/>
        </w:rPr>
      </w:pPr>
      <w:r w:rsidRPr="00A20A12">
        <w:rPr>
          <w:rFonts w:ascii="仿宋" w:eastAsia="仿宋" w:hAnsi="仿宋" w:cs="华文仿宋" w:hint="eastAsia"/>
          <w:b/>
          <w:color w:val="000000"/>
          <w:sz w:val="32"/>
          <w:szCs w:val="32"/>
        </w:rPr>
        <w:t>七、消防管理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1.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妇联机关和妇儿中心工作人员人人都是义务消防员，应把预防火灾视作自己的日常职责，必须遵守国家的消防法律、法规和大楼有关消防管理的规定。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2.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大楼各楼层按规定配备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一定数量的灭火器及消防栓等消防设施，并放置于易取用的固定位置，无火警时不得私自动用消防设备和器材。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3.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严禁乱按手动报警按钮和消防栓报警按钮，严禁用地下停车场消防水枪和消栓水笼头冲洗车辆及其它物品，严禁私自改变各种阀门的开闭状态。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应保持消防专用设备常年供水。</w:t>
      </w:r>
    </w:p>
    <w:p w:rsidR="0026676F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4.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不得损坏安全疏散指示，应急照明和通风设施，严禁触碰损坏消防喷淋头。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>
        <w:rPr>
          <w:rFonts w:ascii="仿宋" w:eastAsia="仿宋" w:hAnsi="仿宋" w:cs="华文仿宋"/>
          <w:color w:val="000000"/>
          <w:sz w:val="32"/>
          <w:szCs w:val="32"/>
        </w:rPr>
        <w:t>5.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应保持消防通道的畅通。</w:t>
      </w:r>
    </w:p>
    <w:p w:rsidR="0026676F" w:rsidRPr="00A20A12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b/>
          <w:color w:val="000000"/>
          <w:sz w:val="32"/>
          <w:szCs w:val="32"/>
        </w:rPr>
      </w:pPr>
      <w:r>
        <w:rPr>
          <w:rFonts w:ascii="仿宋" w:eastAsia="仿宋" w:hAnsi="仿宋" w:cs="华文仿宋" w:hint="eastAsia"/>
          <w:b/>
          <w:color w:val="000000"/>
          <w:sz w:val="32"/>
          <w:szCs w:val="32"/>
        </w:rPr>
        <w:t>八、电子屏幕管理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1.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大楼大厅电子屏幕和大院室外电子屏幕由妇儿中心办公室统一管理。电子屏幕所要发布的内容要严格遵守国家有关法律、法规等有关规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定。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播放信息内容的合法性、真实性、准确性，由信息提供单位负责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严格审查把关，确保其健康、积极、准确、实用后发布。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/>
          <w:color w:val="000000"/>
          <w:sz w:val="32"/>
          <w:szCs w:val="32"/>
        </w:rPr>
        <w:t>2.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各单位若需在电子屏幕上播放公共信息，须详细写清播放内容、播放时间和播放要求，由本部门领导和分管领导审批后，由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妇儿中心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办公室统一安排，按规定进行播放。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>
        <w:rPr>
          <w:rFonts w:ascii="仿宋" w:eastAsia="仿宋" w:hAnsi="仿宋" w:cs="华文仿宋"/>
          <w:color w:val="000000"/>
          <w:sz w:val="32"/>
          <w:szCs w:val="32"/>
        </w:rPr>
        <w:t>3</w:t>
      </w:r>
      <w:r w:rsidRPr="00C63BB1">
        <w:rPr>
          <w:rFonts w:ascii="仿宋" w:eastAsia="仿宋" w:hAnsi="仿宋" w:cs="华文仿宋"/>
          <w:color w:val="000000"/>
          <w:sz w:val="32"/>
          <w:szCs w:val="32"/>
        </w:rPr>
        <w:t>.</w:t>
      </w:r>
      <w:r w:rsidRPr="00C63BB1">
        <w:rPr>
          <w:rFonts w:ascii="华文仿宋" w:eastAsia="仿宋" w:hAnsi="华文仿宋" w:cs="华文仿宋"/>
          <w:color w:val="000000"/>
          <w:sz w:val="32"/>
          <w:szCs w:val="32"/>
        </w:rPr>
        <w:t> 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信息经核准可发布后，根据信息重要程度和时效性，优先发布重大信息和紧急信息。</w:t>
      </w:r>
    </w:p>
    <w:p w:rsidR="0026676F" w:rsidRPr="00C63BB1" w:rsidRDefault="0026676F" w:rsidP="00794EBA">
      <w:pPr>
        <w:pStyle w:val="NormalWeb"/>
        <w:widowControl/>
        <w:spacing w:before="150" w:beforeAutospacing="0" w:afterAutospacing="0" w:line="490" w:lineRule="exact"/>
        <w:ind w:firstLineChars="200" w:firstLine="31680"/>
        <w:rPr>
          <w:rFonts w:ascii="仿宋" w:eastAsia="仿宋" w:hAnsi="仿宋" w:cs="华文仿宋"/>
          <w:color w:val="000000"/>
          <w:sz w:val="32"/>
          <w:szCs w:val="32"/>
        </w:rPr>
      </w:pP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九、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以上巾帼大厦的日常管理，由市妇联委托妇儿中心执行。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各部门要督促广大干部职工自觉遵守办公大楼使用管理制度，养成良好的习惯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，并加强干部职工的安全教育，正确使用设备、设施，爱护公物。对违反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以上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规定的，除赔偿损失外，视其情况予以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通报批评、责令整改。对造成严重后果的将上报</w:t>
      </w:r>
      <w:r>
        <w:rPr>
          <w:rFonts w:ascii="仿宋" w:eastAsia="仿宋" w:hAnsi="仿宋" w:cs="华文仿宋" w:hint="eastAsia"/>
          <w:color w:val="000000"/>
          <w:sz w:val="32"/>
          <w:szCs w:val="32"/>
        </w:rPr>
        <w:t>市</w:t>
      </w:r>
      <w:r w:rsidRPr="00C63BB1">
        <w:rPr>
          <w:rFonts w:ascii="仿宋" w:eastAsia="仿宋" w:hAnsi="仿宋" w:cs="华文仿宋" w:hint="eastAsia"/>
          <w:color w:val="000000"/>
          <w:sz w:val="32"/>
          <w:szCs w:val="32"/>
        </w:rPr>
        <w:t>妇联党组，对具体责任人进行责任追究。</w:t>
      </w:r>
    </w:p>
    <w:p w:rsidR="0026676F" w:rsidRPr="00AE5123" w:rsidRDefault="0026676F">
      <w:pPr>
        <w:widowControl/>
        <w:spacing w:before="150" w:line="440" w:lineRule="exact"/>
        <w:jc w:val="left"/>
        <w:rPr>
          <w:rFonts w:ascii="仿宋" w:eastAsia="仿宋" w:hAnsi="仿宋" w:cs="华文仿宋"/>
          <w:sz w:val="32"/>
          <w:szCs w:val="32"/>
        </w:rPr>
      </w:pPr>
    </w:p>
    <w:p w:rsidR="0026676F" w:rsidRPr="00C63BB1" w:rsidRDefault="0026676F">
      <w:pPr>
        <w:widowControl/>
        <w:spacing w:before="150" w:line="440" w:lineRule="exact"/>
        <w:jc w:val="left"/>
        <w:rPr>
          <w:rFonts w:ascii="仿宋" w:eastAsia="仿宋" w:hAnsi="仿宋" w:cs="华文仿宋"/>
          <w:sz w:val="32"/>
          <w:szCs w:val="32"/>
        </w:rPr>
      </w:pPr>
    </w:p>
    <w:p w:rsidR="0026676F" w:rsidRPr="00C63BB1" w:rsidRDefault="0026676F" w:rsidP="00794EBA">
      <w:pPr>
        <w:widowControl/>
        <w:spacing w:before="150" w:line="440" w:lineRule="exact"/>
        <w:ind w:firstLineChars="1350" w:firstLine="31680"/>
        <w:jc w:val="left"/>
        <w:rPr>
          <w:rFonts w:ascii="仿宋" w:eastAsia="仿宋" w:hAnsi="仿宋" w:cs="华文仿宋"/>
          <w:sz w:val="32"/>
          <w:szCs w:val="32"/>
        </w:rPr>
      </w:pPr>
      <w:r w:rsidRPr="00C63BB1">
        <w:rPr>
          <w:rFonts w:ascii="仿宋" w:eastAsia="仿宋" w:hAnsi="仿宋" w:cs="华文仿宋" w:hint="eastAsia"/>
          <w:sz w:val="32"/>
          <w:szCs w:val="32"/>
        </w:rPr>
        <w:t>厦门市</w:t>
      </w:r>
      <w:r>
        <w:rPr>
          <w:rFonts w:ascii="仿宋" w:eastAsia="仿宋" w:hAnsi="仿宋" w:cs="华文仿宋" w:hint="eastAsia"/>
          <w:sz w:val="32"/>
          <w:szCs w:val="32"/>
        </w:rPr>
        <w:t>妇女联合会</w:t>
      </w:r>
    </w:p>
    <w:p w:rsidR="0026676F" w:rsidRPr="00C63BB1" w:rsidRDefault="0026676F" w:rsidP="00794EBA">
      <w:pPr>
        <w:widowControl/>
        <w:spacing w:before="150" w:line="440" w:lineRule="exact"/>
        <w:ind w:firstLineChars="1350" w:firstLine="31680"/>
        <w:jc w:val="left"/>
        <w:rPr>
          <w:rFonts w:ascii="仿宋" w:eastAsia="仿宋" w:hAnsi="仿宋" w:cs="华文仿宋"/>
          <w:sz w:val="32"/>
          <w:szCs w:val="32"/>
        </w:rPr>
      </w:pPr>
      <w:r w:rsidRPr="00C63BB1">
        <w:rPr>
          <w:rFonts w:ascii="仿宋" w:eastAsia="仿宋" w:hAnsi="仿宋" w:cs="华文仿宋"/>
          <w:sz w:val="32"/>
          <w:szCs w:val="32"/>
        </w:rPr>
        <w:t>2018</w:t>
      </w:r>
      <w:r w:rsidRPr="00C63BB1">
        <w:rPr>
          <w:rFonts w:ascii="仿宋" w:eastAsia="仿宋" w:hAnsi="仿宋" w:cs="华文仿宋" w:hint="eastAsia"/>
          <w:sz w:val="32"/>
          <w:szCs w:val="32"/>
        </w:rPr>
        <w:t>年</w:t>
      </w:r>
      <w:r>
        <w:rPr>
          <w:rFonts w:ascii="仿宋" w:eastAsia="仿宋" w:hAnsi="仿宋" w:cs="华文仿宋"/>
          <w:sz w:val="32"/>
          <w:szCs w:val="32"/>
        </w:rPr>
        <w:t>10</w:t>
      </w:r>
      <w:r w:rsidRPr="00C63BB1">
        <w:rPr>
          <w:rFonts w:ascii="仿宋" w:eastAsia="仿宋" w:hAnsi="仿宋" w:cs="华文仿宋" w:hint="eastAsia"/>
          <w:sz w:val="32"/>
          <w:szCs w:val="32"/>
        </w:rPr>
        <w:t>月</w:t>
      </w:r>
      <w:r>
        <w:rPr>
          <w:rFonts w:ascii="仿宋" w:eastAsia="仿宋" w:hAnsi="仿宋" w:cs="华文仿宋"/>
          <w:sz w:val="32"/>
          <w:szCs w:val="32"/>
        </w:rPr>
        <w:t>12</w:t>
      </w:r>
      <w:r w:rsidRPr="00C63BB1">
        <w:rPr>
          <w:rFonts w:ascii="仿宋" w:eastAsia="仿宋" w:hAnsi="仿宋" w:cs="华文仿宋" w:hint="eastAsia"/>
          <w:sz w:val="32"/>
          <w:szCs w:val="32"/>
        </w:rPr>
        <w:t>日</w:t>
      </w:r>
    </w:p>
    <w:sectPr w:rsidR="0026676F" w:rsidRPr="00C63BB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76F" w:rsidRDefault="0026676F" w:rsidP="001F4D7A">
      <w:r>
        <w:separator/>
      </w:r>
    </w:p>
  </w:endnote>
  <w:endnote w:type="continuationSeparator" w:id="1">
    <w:p w:rsidR="0026676F" w:rsidRDefault="0026676F" w:rsidP="001F4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6F" w:rsidRDefault="0026676F">
    <w:pPr>
      <w:pStyle w:val="Footer"/>
      <w:jc w:val="center"/>
    </w:pPr>
    <w:fldSimple w:instr=" PAGE   \* MERGEFORMAT ">
      <w:r w:rsidRPr="00794EBA">
        <w:rPr>
          <w:noProof/>
          <w:lang w:val="zh-CN"/>
        </w:rPr>
        <w:t>7</w:t>
      </w:r>
    </w:fldSimple>
  </w:p>
  <w:p w:rsidR="0026676F" w:rsidRDefault="002667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76F" w:rsidRDefault="0026676F" w:rsidP="001F4D7A">
      <w:r>
        <w:separator/>
      </w:r>
    </w:p>
  </w:footnote>
  <w:footnote w:type="continuationSeparator" w:id="1">
    <w:p w:rsidR="0026676F" w:rsidRDefault="0026676F" w:rsidP="001F4D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5323F"/>
    <w:multiLevelType w:val="singleLevel"/>
    <w:tmpl w:val="5566B9CE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5002648"/>
    <w:rsid w:val="00092EBD"/>
    <w:rsid w:val="000961DE"/>
    <w:rsid w:val="0015514D"/>
    <w:rsid w:val="00180B98"/>
    <w:rsid w:val="00190F77"/>
    <w:rsid w:val="001A0702"/>
    <w:rsid w:val="001F4D7A"/>
    <w:rsid w:val="00204E26"/>
    <w:rsid w:val="0026676F"/>
    <w:rsid w:val="002F28EA"/>
    <w:rsid w:val="00323F05"/>
    <w:rsid w:val="00331350"/>
    <w:rsid w:val="00352D5D"/>
    <w:rsid w:val="00355AAB"/>
    <w:rsid w:val="0036631E"/>
    <w:rsid w:val="00487294"/>
    <w:rsid w:val="006055C2"/>
    <w:rsid w:val="00647497"/>
    <w:rsid w:val="006F2133"/>
    <w:rsid w:val="00765AB0"/>
    <w:rsid w:val="00794EBA"/>
    <w:rsid w:val="007A2537"/>
    <w:rsid w:val="00836206"/>
    <w:rsid w:val="00962EB5"/>
    <w:rsid w:val="009E18AD"/>
    <w:rsid w:val="00A13EAB"/>
    <w:rsid w:val="00A20A12"/>
    <w:rsid w:val="00A650E9"/>
    <w:rsid w:val="00AE5123"/>
    <w:rsid w:val="00B86686"/>
    <w:rsid w:val="00BA4686"/>
    <w:rsid w:val="00BB44A3"/>
    <w:rsid w:val="00BD3A04"/>
    <w:rsid w:val="00C63BB1"/>
    <w:rsid w:val="00CE136F"/>
    <w:rsid w:val="00D2564E"/>
    <w:rsid w:val="00DB5ACE"/>
    <w:rsid w:val="00DC1895"/>
    <w:rsid w:val="00DC528B"/>
    <w:rsid w:val="00DD64B6"/>
    <w:rsid w:val="00E57D27"/>
    <w:rsid w:val="00EA13AB"/>
    <w:rsid w:val="00F05612"/>
    <w:rsid w:val="00FF6DE5"/>
    <w:rsid w:val="22EE76AD"/>
    <w:rsid w:val="27B8536B"/>
    <w:rsid w:val="27E979D9"/>
    <w:rsid w:val="2A1A3454"/>
    <w:rsid w:val="2D7C3239"/>
    <w:rsid w:val="32B75DA2"/>
    <w:rsid w:val="45124555"/>
    <w:rsid w:val="5747229E"/>
    <w:rsid w:val="75002648"/>
    <w:rsid w:val="77ED4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C528B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C528B"/>
    <w:pPr>
      <w:spacing w:beforeAutospacing="1" w:afterAutospacing="1"/>
      <w:jc w:val="left"/>
    </w:pPr>
    <w:rPr>
      <w:kern w:val="0"/>
      <w:sz w:val="24"/>
    </w:rPr>
  </w:style>
  <w:style w:type="paragraph" w:styleId="Header">
    <w:name w:val="header"/>
    <w:basedOn w:val="Normal"/>
    <w:link w:val="HeaderChar"/>
    <w:uiPriority w:val="99"/>
    <w:rsid w:val="001F4D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4D7A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F4D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F4D7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346</TotalTime>
  <Pages>7</Pages>
  <Words>435</Words>
  <Characters>2485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厦门市巾帼大厦大楼管理制度</dc:title>
  <dc:subject/>
  <dc:creator>dell</dc:creator>
  <cp:keywords/>
  <dc:description/>
  <cp:lastModifiedBy>user02</cp:lastModifiedBy>
  <cp:revision>10</cp:revision>
  <cp:lastPrinted>2018-10-12T05:04:00Z</cp:lastPrinted>
  <dcterms:created xsi:type="dcterms:W3CDTF">2018-10-12T03:10:00Z</dcterms:created>
  <dcterms:modified xsi:type="dcterms:W3CDTF">2018-12-13T09:17:00Z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