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1024;mso-width-relative:page;mso-height-relative:page;" fillcolor="#008000" filled="t" o:preferrelative="t" stroked="t" coordsize="21600,21600">
            <v:path/>
            <v:fill on="t" focussize="0,0"/>
            <v:stroke color="#008000" miterlimit="2"/>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val="en-US" w:eastAsia="zh-CN"/>
        </w:rPr>
        <w:t>十二</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06</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30</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1024" behindDoc="0" locked="0" layoutInCell="1" allowOverlap="1">
                <wp:simplePos x="0" y="0"/>
                <wp:positionH relativeFrom="column">
                  <wp:posOffset>0</wp:posOffset>
                </wp:positionH>
                <wp:positionV relativeFrom="paragraph">
                  <wp:posOffset>0</wp:posOffset>
                </wp:positionV>
                <wp:extent cx="5760085" cy="635"/>
                <wp:effectExtent l="0" t="19050" r="635" b="26035"/>
                <wp:wrapNone/>
                <wp:docPr id="1" name="直线 3"/>
                <wp:cNvGraphicFramePr/>
                <a:graphic xmlns:a="http://schemas.openxmlformats.org/drawingml/2006/main">
                  <a:graphicData uri="http://schemas.microsoft.com/office/word/2010/wordprocessingShape">
                    <wps:wsp>
                      <wps:cNvSpPr/>
                      <wps:spPr>
                        <a:xfrm>
                          <a:off x="0" y="0"/>
                          <a:ext cx="5760085" cy="635"/>
                        </a:xfrm>
                        <a:prstGeom prst="line">
                          <a:avLst/>
                        </a:prstGeom>
                        <a:ln w="38100" cap="flat" cmpd="sng">
                          <a:solidFill>
                            <a:srgbClr val="008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pt;height:0.05pt;width:453.55pt;z-index:1024;mso-width-relative:page;mso-height-relative:page;" filled="f" stroked="t" coordsize="21600,21600" o:gfxdata="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&#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OGKt1AAAAAIBAAAPAAAAAAAAAAEAIAAAACIAAABk&#10;cnMvZG93bnJldi54bWxQSwECFAAUAAAACACHTuJAo6DpK9EBAACQAwAADgAAAAAAAAABACAAAAAj&#10;AQAAZHJzL2Uyb0RvYy54bWxQSwUGAAAAAAYABgBZAQAAZgUA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为民办实事 | 厦门市妇联大力推动“美丽庭院”创建工作</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科级女干部培训班（第九期）顺利开班</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市妇联开展“安全宣传咨询日”安全生产进家庭活动</w:t>
      </w:r>
    </w:p>
    <w:p>
      <w:pPr>
        <w:spacing w:line="460" w:lineRule="exact"/>
        <w:rPr>
          <w:rFonts w:ascii="仿宋" w:hAnsi="仿宋" w:eastAsia="仿宋" w:cs="仿宋"/>
          <w:spacing w:val="3"/>
          <w:sz w:val="28"/>
          <w:szCs w:val="28"/>
        </w:rPr>
      </w:pPr>
    </w:p>
    <w:p>
      <w:pPr>
        <w:shd w:val="clear" w:color="auto" w:fill="FFFFFF"/>
        <w:spacing w:line="540" w:lineRule="exact"/>
        <w:jc w:val="center"/>
        <w:rPr>
          <w:rFonts w:hint="eastAsia" w:ascii="黑体" w:hAnsi="黑体" w:eastAsia="黑体" w:cs="黑体"/>
          <w:spacing w:val="3"/>
          <w:sz w:val="32"/>
          <w:szCs w:val="32"/>
        </w:rPr>
      </w:pPr>
      <w:r>
        <w:rPr>
          <w:rFonts w:hint="eastAsia" w:ascii="黑体" w:hAnsi="黑体" w:eastAsia="黑体" w:cs="黑体"/>
          <w:spacing w:val="3"/>
          <w:sz w:val="32"/>
          <w:szCs w:val="32"/>
        </w:rPr>
        <w:t>为民办实事 | 厦门市妇联大力推动“美丽庭院”创建工作</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扎实做好党史学习教育和“我为群众办实事”实践活动，贯彻落实习近平总书记关于改善农村人居环境的重要指示批示精神，扎实推进“乡村振兴巾帼行动”，近日，市妇联、市农业农村局联合调研组深入岛外四区实地调研各区开展美丽庭院创建工作。</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6月2日，调研组一行实地调研海沧区东孚街道。了解到海沧区在开展农村人居环境整治、提升乡村振兴的过程中，探索发展庭院经济，将庭院环境整治与乡村产业发展相结合，构建庭院管护长效机制，拓宽农民增收新路径，逐步实现社会、经济、生态效益协同与共。</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截至目前，东孚街道已完成第一批“美丽庭院”的评审，并有7家获得10000元大奖。</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6月3日，调研组一行来到集美区杏滨街道西滨社区、杏林街道高浦社区，在“美丽庭院”创建中庭院整治力度大，效果明显。</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下一步，集美区将因地制宜，将“美丽庭院”创建和乡村振兴结合，激发乡村振兴巾帼行动的潜在活力和妇女求富裕求发展的内生动力，让思想和行动统一起来，带动乡村振兴的发展。</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6月8日，调研组一行来到同安区汀溪镇了解到，目前，汀溪镇已收到200多户村民“美丽庭院”的申请和照片，将依照创建标准给庭院打分，并选出成绩好、有特色的庭院进行展示，以点带面推动农村人居环境再上新台阶。</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下一步，同安区将以农村庭院清洁专项行动为抓手，以打造洁化、序化、绿化、美化和富裕的“四化一富”美丽庭院为目标，持续推动村民房前屋后整治，改善农村人居环境的“最后一米”。</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6月9日，调研组一行来到翔安区莲塘村，翔安区围绕“乡村振兴巾帼行动”，充分发挥妇女在家庭中的主力军作用，以家庭美促乡村美，助推翔安区美丽宜居建设。</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下一步，翔安区将加大宣传力度，通过在省级乡村振兴试点先创建一批星级美丽庭院，打造一批创建示范户，“以点带面”推进“美丽庭院”创建工作。</w:t>
      </w:r>
    </w:p>
    <w:p>
      <w:pPr>
        <w:shd w:val="clear" w:color="auto" w:fill="FFFFFF"/>
        <w:spacing w:line="540" w:lineRule="exact"/>
        <w:ind w:firstLine="618" w:firstLineChars="200"/>
        <w:rPr>
          <w:rFonts w:hint="eastAsia" w:ascii="黑体" w:hAnsi="黑体" w:eastAsia="黑体" w:cs="黑体"/>
          <w:spacing w:val="3"/>
          <w:sz w:val="32"/>
          <w:szCs w:val="32"/>
        </w:rPr>
      </w:pPr>
      <w:r>
        <w:rPr>
          <w:rFonts w:hint="eastAsia" w:ascii="仿宋" w:hAnsi="仿宋" w:eastAsia="仿宋" w:cs="仿宋"/>
          <w:spacing w:val="3"/>
          <w:kern w:val="0"/>
          <w:sz w:val="32"/>
          <w:szCs w:val="32"/>
          <w:shd w:val="clear" w:color="auto" w:fill="FFFFFF"/>
        </w:rPr>
        <w:t>此次联合调研组深入岛外各区，重点走访各区不同类型的乡村振兴“省级示范村”，详细了解各区落实《厦门市“美丽庭院”创建工作实施方案》的工作进展情况以及遇到的问题，收集并共享各区好经验好做法。下一步，我们将以“美丽庭院”创建为契机，引领广大妇女和家庭进一步在建设美丽庭院、改善人居环境中的独特作用，为“乡村振兴巾帼行动”注入更多活力。</w:t>
      </w:r>
    </w:p>
    <w:p>
      <w:pPr>
        <w:shd w:val="clear" w:color="auto" w:fill="FFFFFF"/>
        <w:spacing w:line="540" w:lineRule="exact"/>
        <w:jc w:val="center"/>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科级女干部培训班（第九期）顺利开班</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6月16日上午，市委组织部、市妇联和市委党校联合举办的科级女干部培训班（第九期）在市委党校顺利开班。市妇联党组书记、主席杨琪出席开班式并讲话，市委党校副校长陈顺龙主持。41位来自全市各条战线、不同岗位的科级女干部将参加为期半个月的脱产培训。</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杨琪在讲话中就如何办好这次培训和提升女干部自身素质提出要求。一是要在常学常新中坚定理想信念，提升政治素质和理论修养；二是要提高解决实际问题、服务发展的能力；三是要按照习近平总书记希望的，广大妇女做伟大事业的建设者、做文明风尚的倡导者、做敢于追梦的奋斗者。</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本次培训共设5个教学单元，涵盖习近平新时代中国特色社会主义思想、党史学习教育和素质能力提升等方面，旨在通过学习培训进一步提高女干部政治站位，增强“四个意识”、坚定“四个自信”、做到“两个维护”，紧紧围绕党和国家工作大局，发挥女干部高素质专业化能力，汇聚奋斗“十四五”、奋进新征程的强大力量，为厦门更高水平建设高素质高颜值现代化国际化城市，率先实现全方位高质量发展超越作出自身贡献。</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w:t>
      </w:r>
      <w:r>
        <w:rPr>
          <w:rFonts w:hint="eastAsia" w:ascii="黑体" w:hAnsi="黑体" w:eastAsia="黑体" w:cs="黑体"/>
          <w:spacing w:val="3"/>
          <w:sz w:val="32"/>
          <w:szCs w:val="32"/>
        </w:rPr>
        <w:t>市妇联开展“安全宣传咨询日”安全生产进家庭活动</w:t>
      </w:r>
      <w:r>
        <w:rPr>
          <w:rFonts w:hint="eastAsia" w:ascii="仿宋" w:hAnsi="仿宋" w:eastAsia="仿宋" w:cs="仿宋"/>
          <w:spacing w:val="3"/>
          <w:kern w:val="0"/>
          <w:sz w:val="32"/>
          <w:szCs w:val="32"/>
          <w:shd w:val="clear" w:color="auto" w:fill="FFFFFF"/>
        </w:rPr>
        <w:t>　</w:t>
      </w:r>
      <w:bookmarkStart w:id="0" w:name="_GoBack"/>
      <w:bookmarkEnd w:id="0"/>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根据2021年“安全生产月”活动安排，6月16日，市妇联参加由市安委办、市应急局主办，市总工会协办的“安全宣传咨询日”活动，围绕“落实安全责任，推动安全发展”主题，在五一文化广场摆设咨询台，发放安全知识宣传小册子和宣传品，为群众现场解答一系列家庭安全生产问题，深入普及家庭安全知识。</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活动现场还播放了安全宣传教育片，组织应急救援装备展示，开展有奖知识问答、组织应急救援处置培训等活动。数千市民到场观摩咨询，探秘防灾救生利器。不断提升全民安全生产意识，努力营造全社会关心安全生产、关爱生命、参与安全发展的浓厚氛围。</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E9B"/>
    <w:rsid w:val="001F1D5D"/>
    <w:rsid w:val="00501E9B"/>
    <w:rsid w:val="006A7492"/>
    <w:rsid w:val="113B0A71"/>
    <w:rsid w:val="1C725A98"/>
    <w:rsid w:val="6E9400A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qFormat/>
    <w:uiPriority w:val="0"/>
    <w:pPr>
      <w:tabs>
        <w:tab w:val="center" w:pos="4153"/>
        <w:tab w:val="right" w:pos="8306"/>
      </w:tabs>
      <w:snapToGrid w:val="0"/>
      <w:jc w:val="left"/>
    </w:pPr>
    <w:rPr>
      <w:sz w:val="18"/>
      <w:szCs w:val="18"/>
    </w:rPr>
  </w:style>
  <w:style w:type="paragraph" w:styleId="3">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paragraph" w:customStyle="1" w:styleId="11">
    <w:name w:val="列出段落1"/>
    <w:basedOn w:val="1"/>
    <w:qFormat/>
    <w:uiPriority w:val="34"/>
    <w:pPr>
      <w:ind w:firstLine="420" w:firstLineChars="200"/>
    </w:pPr>
  </w:style>
  <w:style w:type="character" w:customStyle="1" w:styleId="12">
    <w:name w:val="页眉 Char"/>
    <w:basedOn w:val="6"/>
    <w:link w:val="3"/>
    <w:qFormat/>
    <w:uiPriority w:val="0"/>
    <w:rPr>
      <w:rFonts w:ascii="Times New Roman" w:hAnsi="Times New Roman" w:eastAsia="宋体" w:cs="Times New Roman"/>
      <w:sz w:val="18"/>
      <w:szCs w:val="18"/>
    </w:rPr>
  </w:style>
  <w:style w:type="character" w:customStyle="1" w:styleId="13">
    <w:name w:val="页脚 Char"/>
    <w:basedOn w:val="6"/>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361</Words>
  <Characters>2060</Characters>
  <Lines>17</Lines>
  <Paragraphs>4</Paragraphs>
  <TotalTime>9</TotalTime>
  <ScaleCrop>false</ScaleCrop>
  <LinksUpToDate>false</LinksUpToDate>
  <CharactersWithSpaces>2417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2017-01-19T03:34:00Z</dcterms:created>
  <dc:creator>Microsoft</dc:creator>
  <cp:lastModifiedBy>Administrator</cp:lastModifiedBy>
  <cp:lastPrinted>2017-01-19T03:15:00Z</cp:lastPrinted>
  <dcterms:modified xsi:type="dcterms:W3CDTF">2021-07-16T08:37:21Z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