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二</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w:t>
      </w:r>
      <w:r>
        <w:rPr>
          <w:rFonts w:hint="default" w:ascii="仿宋_GB2312" w:hAnsi="Verdana" w:eastAsia="仿宋_GB2312"/>
          <w:color w:val="000000"/>
          <w:sz w:val="30"/>
          <w:szCs w:val="21"/>
          <w:lang w:val="en" w:eastAsia="zh-CN"/>
        </w:rPr>
        <w:t>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1</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省妇联领导来厦开展新春慰问和调研</w:t>
      </w:r>
    </w:p>
    <w:p>
      <w:pPr>
        <w:numPr>
          <w:ilvl w:val="0"/>
          <w:numId w:val="1"/>
        </w:numPr>
        <w:spacing w:line="460" w:lineRule="exact"/>
        <w:rPr>
          <w:rFonts w:hint="eastAsia" w:ascii="仿宋" w:hAnsi="仿宋" w:eastAsia="仿宋" w:cs="仿宋"/>
          <w:spacing w:val="3"/>
          <w:sz w:val="28"/>
          <w:szCs w:val="28"/>
        </w:rPr>
      </w:pPr>
      <w:r>
        <w:rPr>
          <w:rFonts w:hint="eastAsia" w:ascii="仿宋" w:hAnsi="仿宋" w:eastAsia="仿宋" w:cs="仿宋"/>
          <w:spacing w:val="3"/>
          <w:sz w:val="28"/>
          <w:szCs w:val="28"/>
        </w:rPr>
        <w:t>市妇联组织干部职工观看专题片《正风反腐就在身边》系列第三集《坚守铁规》</w:t>
      </w:r>
    </w:p>
    <w:p>
      <w:pPr>
        <w:widowControl w:val="0"/>
        <w:numPr>
          <w:ilvl w:val="0"/>
          <w:numId w:val="0"/>
        </w:numPr>
        <w:spacing w:line="460" w:lineRule="exact"/>
        <w:jc w:val="both"/>
        <w:rPr>
          <w:rFonts w:hint="eastAsia" w:ascii="仿宋" w:hAnsi="仿宋" w:eastAsia="仿宋" w:cs="仿宋"/>
          <w:spacing w:val="3"/>
          <w:sz w:val="28"/>
          <w:szCs w:val="28"/>
        </w:rPr>
      </w:pPr>
    </w:p>
    <w:p>
      <w:pPr>
        <w:shd w:val="clear" w:color="auto" w:fill="FFFFFF"/>
        <w:spacing w:line="540" w:lineRule="exact"/>
        <w:ind w:firstLine="309" w:firstLineChars="100"/>
        <w:jc w:val="center"/>
        <w:rPr>
          <w:rFonts w:hint="eastAsia" w:ascii="黑体" w:hAnsi="黑体" w:eastAsia="黑体" w:cs="黑体"/>
          <w:spacing w:val="3"/>
          <w:sz w:val="32"/>
          <w:szCs w:val="32"/>
        </w:rPr>
      </w:pPr>
      <w:r>
        <w:rPr>
          <w:rFonts w:hint="eastAsia" w:ascii="黑体" w:hAnsi="黑体" w:eastAsia="黑体" w:cs="黑体"/>
          <w:spacing w:val="3"/>
          <w:sz w:val="32"/>
          <w:szCs w:val="32"/>
        </w:rPr>
        <w:t>省妇联领导来厦开展新春慰问和调研</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将省妇联党组的关心关爱传达到妇女群众心中，1月25日至26日，省妇联党组成员、副主席提名人选（挂职）张莉、权益部二级调研员刘志刚来到厦门同安区、湖里区，走访慰问困难妇女，代表省妇联党组送上问候关怀和新年祝福，并就基层妇联与相关单位共建机制、基层妇联参与社区治理等情况进行调研，同步开展送法进家庭、进社区服务活动。厦门市妇联党组成员、副主席陈艺萍，同安区组织部部长张毅，湖里区委副书记丁红斌，同安区妇联主席林素梅，湖里区妇联主席洪珠琴陪同调研慰问。</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新春送祝福，把爱带回家。省市妇联一行先后来到同安区洪塘镇、湖里区江头街道、金山街道开展新春慰问活动，入户慰问了四户低保妇女家庭，为她们送上慰问金、油米面、抗疫物资和普法宣传品。每到一户，省妇联领导与困难妇女亲切交谈，详细了解慰问对象的家庭生活困难和受帮扶情况，关切地询问她们的生活及身体状况，鼓励她们勇敢面对暂时的困境、笑对生活、坚定信心，并送上节日的祝福和问候。</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张莉一行还在同安区和湖里区开展调研工作。在同安区检察院，工作人员介绍了与区妇联的共建机制及在保护未成年人方面进行的积极探索，演示了AR儿童防性侵课程。该课程在全区25所公办幼儿园推广，被列入必修课程。</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区检察院青少年法治教育基地的参观过程中，张莉与郑祥发检察长共同探讨了“校园公益诉讼观察员制度”在立法方面的推进工作，对区妇联、区检察院在贯彻落实保护、教育、挽救未成年人政策，提升青少年生态文明素养方面所做的工作给予了充分的肯定。</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金安社区的走访中，张莉听取了金安社区党委书记吴丽敏关于社区治理工作的介绍。金安社区通过打造特色品牌，形成妇联、民政、教育等多个部门共同参与治理的新格局。设立了“秀丹法官工作室”“民情议事厅”“邹奶奶环保站”等多个志愿服务，购买单亲妈妈阳光安妹斗阵行社工服务项目，通过开展调解、宣传、帮扶等多种方式将婚姻家庭矛盾纠纷化解在萌芽状态。调研座谈会上，就民法典宣传、心理疏导、婚姻家庭矛盾纠纷排查工作开展了热烈探讨。张莉对金安社区婚姻家庭矛盾排查化解工作表示高度认可。她强调，面对新形势新任务，妇联要主动作为，积极探索，不断完善，妇联组织更要在《民法典》实施后，抓住契机，勇于担当，发挥群团组织的协调优势，以家庭和谐促进社会稳定。</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走访调研期间，省妇联领导还为福建省最美家庭谢业家庭、王艺红家庭颁发证书。</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市妇联组织干部职工观看专题片《正风反腐就在身边》系列</w:t>
      </w:r>
    </w:p>
    <w:p>
      <w:pPr>
        <w:shd w:val="clear" w:color="auto" w:fill="FFFFFF"/>
        <w:spacing w:line="540" w:lineRule="exact"/>
        <w:ind w:firstLine="618" w:firstLineChars="200"/>
        <w:jc w:val="center"/>
        <w:rPr>
          <w:rFonts w:hint="eastAsia" w:ascii="黑体" w:hAnsi="黑体" w:eastAsia="黑体" w:cs="黑体"/>
          <w:spacing w:val="3"/>
          <w:sz w:val="32"/>
          <w:szCs w:val="32"/>
        </w:rPr>
      </w:pPr>
      <w:r>
        <w:rPr>
          <w:rFonts w:hint="eastAsia" w:ascii="黑体" w:hAnsi="黑体" w:eastAsia="黑体" w:cs="黑体"/>
          <w:spacing w:val="3"/>
          <w:sz w:val="32"/>
          <w:szCs w:val="32"/>
        </w:rPr>
        <w:t>第三集《坚守铁规》</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　为深入推进全面从严治党，深刻吸取“泉州3.7事故”教训，切实提高安全生产政治站位，进一步筑牢全会人员反腐倡廉、拒腐防变的思想防线。2021年1月29日下午，市妇联在巾帼大厦3楼会议室组织全体党员观看了《正风反腐就在身边》反腐倡廉专题片第三集《坚守铁规》。该集主要讲述了对泉州隔离观察点坍塌事故等侵害群众利益事件背后领导干部和公职人员失职渎职及腐败问题的查处情况，真实而直观地揭示了几名领导是如何一步步脱变成腐败分子的可悲经历。</w:t>
      </w:r>
    </w:p>
    <w:p>
      <w:pPr>
        <w:shd w:val="clear" w:color="auto" w:fill="FFFFFF"/>
        <w:spacing w:line="540" w:lineRule="exact"/>
        <w:ind w:firstLine="618" w:firstLineChars="200"/>
        <w:jc w:val="left"/>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市妇联党员干部以各自部室为单位，在收看后进行了交流讨论。大家踊跃发言，一致认为，一定要从这些典型案例中汲取教训，深刻反思，引以为戒，在今后的工作学习中遵纪守法，合规操作，把廉洁修身视为最好的“护身符”，把纪律规矩视为带电的“高压线”，不忘初心使命，主动担当作为，严守纪律红线，以忠诚干净担当为己任，争做新时代合格的党员干部。</w:t>
      </w:r>
      <w:bookmarkStart w:id="0" w:name="_GoBack"/>
      <w:bookmarkEnd w:id="0"/>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3280CB5"/>
    <w:rsid w:val="09865C72"/>
    <w:rsid w:val="09FD0BFD"/>
    <w:rsid w:val="0DD14293"/>
    <w:rsid w:val="100F03F5"/>
    <w:rsid w:val="163F5AEA"/>
    <w:rsid w:val="17A9597B"/>
    <w:rsid w:val="184D3A1B"/>
    <w:rsid w:val="19E17E19"/>
    <w:rsid w:val="21050F46"/>
    <w:rsid w:val="322A282D"/>
    <w:rsid w:val="3FF645E2"/>
    <w:rsid w:val="45E92091"/>
    <w:rsid w:val="4F711A31"/>
    <w:rsid w:val="6931662F"/>
    <w:rsid w:val="6ACF3C26"/>
    <w:rsid w:val="74F33CF9"/>
    <w:rsid w:val="767DF603"/>
    <w:rsid w:val="7B3D6B49"/>
    <w:rsid w:val="7BAA23B8"/>
    <w:rsid w:val="7BE7E699"/>
    <w:rsid w:val="F7CFEE93"/>
    <w:rsid w:val="F7F69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372</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2017-01-20T03:34:00Z</dcterms:created>
  <dc:creator>Microsoft</dc:creator>
  <cp:lastModifiedBy>xmadmin</cp:lastModifiedBy>
  <cp:lastPrinted>2017-01-20T03:15:00Z</cp:lastPrinted>
  <dcterms:modified xsi:type="dcterms:W3CDTF">2021-05-06T16:28:25Z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