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251660288;mso-width-relative:page;mso-height-relative:page;" fillcolor="#008000" filled="t" stroked="t" coordsize="21600,21600">
            <v:path/>
            <v:fill on="t" focussize="0,0"/>
            <v:stroke color="#008000"/>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eastAsia="zh-CN"/>
        </w:rPr>
        <w:t>五</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 xml:space="preserve">厦门市妇女联合会办公室编印                               </w:t>
      </w:r>
      <w:r>
        <w:rPr>
          <w:rFonts w:hint="eastAsia" w:ascii="仿宋_GB2312" w:hAnsi="Verdana" w:eastAsia="仿宋_GB2312"/>
          <w:color w:val="000000"/>
          <w:sz w:val="30"/>
          <w:szCs w:val="21"/>
          <w:lang w:val="en-US" w:eastAsia="zh-CN"/>
        </w:rPr>
        <w:t xml:space="preserve"> </w:t>
      </w:r>
      <w:r>
        <w:rPr>
          <w:rFonts w:hint="eastAsia" w:ascii="仿宋_GB2312" w:hAnsi="Verdana" w:eastAsia="仿宋_GB2312"/>
          <w:color w:val="000000"/>
          <w:sz w:val="30"/>
          <w:szCs w:val="21"/>
        </w:rPr>
        <w:t>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3</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16</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760085" cy="0"/>
                <wp:effectExtent l="0" t="19050" r="12065" b="19050"/>
                <wp:wrapNone/>
                <wp:docPr id="1" name="直线 3"/>
                <wp:cNvGraphicFramePr/>
                <a:graphic xmlns:a="http://schemas.openxmlformats.org/drawingml/2006/main">
                  <a:graphicData uri="http://schemas.microsoft.com/office/word/2010/wordprocessingShape">
                    <wps:wsp>
                      <wps:cNvCnPr/>
                      <wps:spPr>
                        <a:xfrm>
                          <a:off x="0" y="0"/>
                          <a:ext cx="5760085" cy="0"/>
                        </a:xfrm>
                        <a:prstGeom prst="line">
                          <a:avLst/>
                        </a:prstGeom>
                        <a:ln w="38100" cap="flat" cmpd="sng">
                          <a:solidFill>
                            <a:srgbClr val="008000"/>
                          </a:solidFill>
                          <a:prstDash val="solid"/>
                          <a:headEnd type="none" w="med" len="med"/>
                          <a:tailEnd type="none" w="med" len="med"/>
                        </a:ln>
                      </wps:spPr>
                      <wps:bodyPr upright="true"/>
                    </wps:wsp>
                  </a:graphicData>
                </a:graphic>
              </wp:anchor>
            </w:drawing>
          </mc:Choice>
          <mc:Fallback>
            <w:pict>
              <v:line id="直线 3" o:spid="_x0000_s1026" o:spt="20" style="position:absolute;left:0pt;margin-left:0pt;margin-top:0pt;height:0pt;width:453.55pt;z-index:251661312;mso-width-relative:page;mso-height-relative:page;" filled="f" stroked="t" coordsize="21600,21600" o:gfxdata="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C9uIB60wAAAAIB&#10;AAAPAAAAAAAAAAEAIAAAADgAAABkcnMvZG93bnJldi54bWxQSwECFAAUAAAACACHTuJAt+3be9EB&#10;AACRAwAADgAAAAAAAAABACAAAAA4AQAAZHJzL2Uyb0RvYy54bWxQSwUGAAAAAAYABgBZAQAAewUA&#10;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市妇儿工委办、市统计局赴湖里区、同安区开展检查指导《两纲》终期评估工作</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市妇联召开党组理论学习中心组（扩大）会议传达贯彻省委尹力书记批示精神</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厦门市“三八”国际劳动妇女节111周年纪念表彰会召开</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市妇联召开党组（扩大）会议传达贯彻省委常委、市委书记赵龙批示精神</w:t>
      </w:r>
    </w:p>
    <w:p>
      <w:pPr>
        <w:widowControl w:val="0"/>
        <w:numPr>
          <w:ilvl w:val="0"/>
          <w:numId w:val="0"/>
        </w:numPr>
        <w:spacing w:line="460" w:lineRule="exact"/>
        <w:jc w:val="both"/>
        <w:rPr>
          <w:rFonts w:hint="eastAsia" w:ascii="仿宋" w:hAnsi="仿宋" w:eastAsia="仿宋" w:cs="仿宋"/>
          <w:spacing w:val="3"/>
          <w:sz w:val="28"/>
          <w:szCs w:val="28"/>
        </w:rPr>
      </w:pPr>
      <w:r>
        <w:rPr>
          <w:rFonts w:hint="eastAsia" w:ascii="仿宋" w:hAnsi="仿宋" w:eastAsia="仿宋" w:cs="仿宋"/>
          <w:color w:val="auto"/>
          <w:spacing w:val="3"/>
          <w:sz w:val="28"/>
          <w:szCs w:val="28"/>
          <w:lang w:val="en-US" w:eastAsia="zh-CN"/>
        </w:rPr>
        <w:t>5、</w:t>
      </w:r>
      <w:r>
        <w:rPr>
          <w:rFonts w:hint="eastAsia" w:ascii="仿宋" w:hAnsi="仿宋" w:eastAsia="仿宋" w:cs="仿宋"/>
          <w:color w:val="auto"/>
          <w:spacing w:val="3"/>
          <w:sz w:val="28"/>
          <w:szCs w:val="28"/>
        </w:rPr>
        <w:t>市妇联召开党史学习教育动员会</w:t>
      </w:r>
    </w:p>
    <w:p>
      <w:pPr>
        <w:numPr>
          <w:numId w:val="0"/>
        </w:numPr>
        <w:spacing w:line="460" w:lineRule="exact"/>
        <w:rPr>
          <w:rFonts w:hint="eastAsia" w:ascii="仿宋" w:hAnsi="仿宋" w:eastAsia="仿宋" w:cs="仿宋"/>
          <w:color w:val="auto"/>
          <w:spacing w:val="3"/>
          <w:sz w:val="28"/>
          <w:szCs w:val="28"/>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sz w:val="32"/>
          <w:szCs w:val="32"/>
        </w:rPr>
      </w:pPr>
      <w:r>
        <w:rPr>
          <w:rFonts w:hint="eastAsia" w:ascii="黑体" w:hAnsi="黑体" w:eastAsia="黑体" w:cs="黑体"/>
          <w:spacing w:val="3"/>
          <w:sz w:val="32"/>
          <w:szCs w:val="32"/>
        </w:rPr>
        <w:t>市妇儿工委办、市统计局赴湖里区、同安区开展检查指导</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sz w:val="32"/>
          <w:szCs w:val="32"/>
        </w:rPr>
      </w:pPr>
      <w:r>
        <w:rPr>
          <w:rFonts w:hint="eastAsia" w:ascii="黑体" w:hAnsi="黑体" w:eastAsia="黑体" w:cs="黑体"/>
          <w:spacing w:val="3"/>
          <w:sz w:val="32"/>
          <w:szCs w:val="32"/>
        </w:rPr>
        <w:t>《两纲》终期评估工作</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为做好我市《两纲》终期评估迎检工作，根据我市《两纲终期评估工作方案》安排，3月3日，市妇联党组成员、二级巡视员黄新英带队赴湖里区、同安区指导开展《两纲》终期评估检查，市统计局人口社科处处长郭灿虹，市妇儿工委办负责人王卫花等共同参加检查。湖里区委副书记丁红斌、同安区副区长张斌娜、湖里区妇联主席洪珠琴、同安区妇联主席林素梅等分别在各区参加检查。</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上午，检查组一行首先来到同安区，听取了同安区《两纲》指标工作完成情况和终期评估工作进展的汇报。同安区卫健局、统计局、教育局等成员单位分别汇报了各领域涉及的重难点指标完成情况、目前存在的问题及对策措施。随后，检查组一行在同安区副区长张斌娜、同安区妇联主席林素梅等陪同下前往同安区妇幼保健院、同安区婚姻登记中心、同安区疾控中心，实地走访察看了妇幼健康保障、预防接种等重点监测指标完成情况，查阅相关资料台账并认真听取了各单位工作进展。</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黄新英对同安区在《两纲》终期评估迎检工作中取得的成效给予肯定，并对做好迎检工作进一步提出要求：一要高度重视，仔细核对。认真做好重点监测指标的数据搜集和分析工作，不断完善评估报告，总结提炼出同安区特色的工作方法和工作亮点。二要加强沟通，高质筹备。对于重点难点指标，各成员单位要加强与上级部门的沟通汇报，同时做好横向交流，确保统计口径统一，数据搜集准确，原因分析科学。三要完善资料，规范归档。按照省妇儿工委办通知要求，认真收集所需要的台账资料，做好规范分类归档。</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下午，检查组一行来到湖里区，实地察看了湖里区妇幼保健院和金尚社区居委会，通过现场参观、资料查看、听取汇报的形式详细了解湖里区在推进妇女儿童与健康、教育、社会保障、法律等方面工作开展情况及取得的成效。</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在湖里区妇幼保健院，检查组走访了儿童早期发展中心、婚检孕检一站式服务中心、产后康复中心等多个特色专科和门诊，了解医院在推动妇女儿童事业方面发挥的积极作用，并召开座谈会，听取《两纲》工作汇报。十年来，湖里区妇幼保健院认真落实《两纲》卫生保健指标，把降低孕产妇和婴儿死亡率作为维护妇女儿童健康的一项任务常抓不懈。经过探索与发展，现已成为集预防、保健、医疗、康复、科研、教学及应对突发公共卫生事件为一体的，具有一定专业特色的区级妇幼保健业务指导中心。在金尚社区，检查组参观了社区“儿童之家”“妇女之家”阵地建设情况，了解平时社区如何通过开展丰富多彩的活动加强与妇女儿童的联系沟通，当好小区妇女的“娘家人”的经验做法。</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黄新英充分肯定了湖里区《两纲》终期评估迎检准备工作。同时强调：一要再次完善评估报告，做好指标数据分析，针对湖里区在妇幼健康保障方面的好做法好经验，一定要提炼总结，宣传推广。二要充分利用好妇女之家、儿童之家等阵地，不断丰富阵地内涵，提升服务能力，切切实实服务好广大妇女儿童。三要加强协调联动，形成分工明确、齐抓共管的氛围，共同做好《两纲》终期评估迎检工作。</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jc w:val="center"/>
        <w:textAlignment w:val="auto"/>
        <w:rPr>
          <w:rFonts w:hint="eastAsia" w:ascii="黑体" w:hAnsi="黑体" w:eastAsia="黑体" w:cs="黑体"/>
          <w:spacing w:val="3"/>
          <w:sz w:val="32"/>
          <w:szCs w:val="32"/>
        </w:rPr>
      </w:pPr>
      <w:r>
        <w:rPr>
          <w:rFonts w:hint="eastAsia" w:ascii="黑体" w:hAnsi="黑体" w:eastAsia="黑体" w:cs="黑体"/>
          <w:spacing w:val="3"/>
          <w:sz w:val="32"/>
          <w:szCs w:val="32"/>
        </w:rPr>
        <w:t>市妇联召开党组理论学习中心组（扩大）会议传达贯彻</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jc w:val="center"/>
        <w:textAlignment w:val="auto"/>
        <w:rPr>
          <w:rFonts w:hint="eastAsia" w:ascii="黑体" w:hAnsi="黑体" w:eastAsia="黑体" w:cs="黑体"/>
          <w:spacing w:val="3"/>
          <w:sz w:val="32"/>
          <w:szCs w:val="32"/>
        </w:rPr>
      </w:pPr>
      <w:r>
        <w:rPr>
          <w:rFonts w:hint="eastAsia" w:ascii="黑体" w:hAnsi="黑体" w:eastAsia="黑体" w:cs="黑体"/>
          <w:spacing w:val="3"/>
          <w:sz w:val="32"/>
          <w:szCs w:val="32"/>
        </w:rPr>
        <w:t>省委尹力书记批示精神</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 xml:space="preserve">   　3月1日，在第111个“三八”国际妇女节到来之际，省委书记尹力向奋战在全省各条战线的妇女同胞致以节日的问候，并对全省妇联工作作出批示，充分肯定2020年全省各级妇联组织围绕中心、履职尽责，在服务疫情防控和复工复产、抓好家庭家教家风建设、深化妇女儿童维权和关爱服务等方面的工作成绩。尹力书记要求，新的一年，全省各级妇联组织要立足“党政所需、妇女所急、妇联所能”，着力强化思想政治引领，着力服务全省工作大局、着力推进妇联改革向纵深发展，着力加强妇联系统党的建设，团结带领广大妇女为全方位推动高质量发展超越贡献巾帼力量，以优异工作成绩庆祝建党100周年。</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3月5日，厦门市妇联召开党组理论学习中心组（扩大）会议，认真传达和学习省委尹力书记对妇联工作的批示，要求全市各级妇联组织立即学起来、动起来、做起来，切实抓好贯彻落实。</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会议指出，一要旗帜鲜明讲政治，引领广大妇女听党话、感党恩、跟党走。认真落实省委、市委关于开展中共党史学习教育和“再学习、再调研、再落实”活动的部署要求，进一步提高政治领悟力、政治判断力、政治执行力，把市委工作要求落实到妇联工作全过程、各环节。立足“党政所需、妇女所急、妇联所能”，以庆祝建党100周年为主线，开展“巾帼心向党•奋斗新征程”主题宣传活动。认真筹备召开厦门市妇女第十七次代表大会。</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二要紧扣构建新发展格局，激励广大妇女建功新时代。实施好“创业创新巾帼行动”“乡村振兴巾帼行动”“科技创新巾帼行动”、两岸融合“巾帼圆梦行动”，开展厦门女性成长计划，根据妇女实际需求组织各类技能培训。深化“家家幸福安康工程”，以家庭和谐促进市域治理现代化。成立最美家风宣讲团，把好家风故事送入“寻常百姓家”，打造“家风传承”示范点，展现鹭岛家风文化。</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三要关切妇女儿童急难愁盼，提高妇女儿童获得感幸福感安全感。完成厦门市妇女儿童发展纲要（2011-2020年）终期评估，高质量编制新两纲。开展厦门市性别统计分析课题研究，发布《厦门市社会性别统计报告》。落实落细妇女儿童维权和服务，普及《民法典》，引导妇女学法守法用法。持续实施贫困妇女“四癌”救助、特困妇女儿童大病救助、“春蕾·爱心助学”等关爱项目，把以人民为中心的发展思想落实在妇联的具体工作中。</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四要深化改革创新，谋划和推进“十四五”时期妇联改革。盘点评估改革成效，谋划制定“十四五”时期深化妇联改革方案，以全局观念和系统思维推进妇联改革。以“破难行动”为抓手，抓住村（居）组织换届契机，积极推动女性参政议政。跟进新兴领域党建工作，推动女性集中的地方、三高企业、工业集中区灵活设置妇女组织。推动“妇女之家”“妇女微家”标准化规范化建设。强化妇联执委作用，开展“我为妇女儿童办实事”执委年度述职，推荐“最美执委”。</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五要全面加强党的领导建设，不断推动妇联工作高质量发展。形式多样开展党史学习教育，以实干实效扛起新时代特区妇联的使命担当。把学习党史与学习新中国史、改革开放史、社会主义发展史相贯通，真正做到学党史、悟思想、办实事、开新局。履行全面从严治党主体责任，加强党风廉政建设和反腐败工作，落实意识形态责任制。推动党建工作与业务工作深度融合，抓好机关精神文明、绩效管理等各项工作，打造适应新时代新要求的妇联干部队伍，不断推动妇联工作高质量发展。</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jc w:val="center"/>
        <w:textAlignment w:val="auto"/>
        <w:rPr>
          <w:rFonts w:hint="eastAsia" w:ascii="黑体" w:hAnsi="黑体" w:eastAsia="黑体" w:cs="黑体"/>
          <w:spacing w:val="3"/>
          <w:sz w:val="32"/>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jc w:val="center"/>
        <w:textAlignment w:val="auto"/>
        <w:rPr>
          <w:rFonts w:hint="eastAsia" w:ascii="黑体" w:hAnsi="黑体" w:eastAsia="黑体" w:cs="黑体"/>
          <w:spacing w:val="3"/>
          <w:sz w:val="32"/>
          <w:szCs w:val="32"/>
        </w:rPr>
      </w:pPr>
      <w:r>
        <w:rPr>
          <w:rFonts w:hint="eastAsia" w:ascii="黑体" w:hAnsi="黑体" w:eastAsia="黑体" w:cs="黑体"/>
          <w:spacing w:val="3"/>
          <w:sz w:val="32"/>
          <w:szCs w:val="32"/>
        </w:rPr>
        <w:t>厦门市“三八”国际劳动妇女节111周年纪念表彰会召开</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9"/>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阳春三月，万象更新。3月8日，“巾帼心向党·奋斗新征程”厦门市“三八”国际劳动妇女节111周年纪念表彰会召开。会前，省委常委、市委书记赵龙专门作出批示，向奋战在全市各条战线的女同胞致以节日的祝贺和诚挚的敬意。市委副书记陈秋雄出席会议并宣读省委常委、市委书记赵龙的批示。副市长张志红出席。</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9"/>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赵龙在批示中充分肯定全市广大女同胞为推动我市经济社会发展所作出的贡献，并对做好妇女工作提出殷切希望。他指出，一年来，全市广大女同胞在各级妇联组织团结带领下，以巾帼不让须眉的豪情和奉献，为我市统筹推进疫情防控和经济社会发展作出了积极贡献，特别是在各自的岗位上、在家庭家教家风建设上，充分发挥了“半边天”作用，充分展示了新时代新征程中的女性风采，展示了厦门女性的风尚形象。他要求，新的一年，全市各级妇联组织要深入学习贯彻习近平总书记关于妇女事业和妇联工作的重要论述，扎实开展党史学习教育和“再学习、再调研、再落实”活动，继续团结带领广大妇女更好发挥“半边天”作用。全市各级党委、政府要更加重视妇女工作，使广大女同胞在更高水平建设高素质高颜值现代化国际化城市中建功立业，充分彰显特区女性的美丽形象与使命担当。</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9"/>
        <w:jc w:val="both"/>
        <w:textAlignment w:val="auto"/>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表彰会上，市领导为全国、省级三八红旗手（集体）、全国巾帼建功标兵、巾帼文明岗、全国最美家庭等代表颁奖，为巾帼公益普法宣讲团授旗并颁发聘书。全国三八红旗手黄辉萍、全国巾帼文明岗负责人陈慧樱、福建省五好家庭代表谭秀华分别作了先进事迹报告。</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9"/>
        <w:jc w:val="both"/>
        <w:textAlignment w:val="auto"/>
        <w:rPr>
          <w:rFonts w:hint="eastAsia" w:ascii="黑体" w:hAnsi="黑体" w:eastAsia="黑体" w:cs="黑体"/>
          <w:spacing w:val="3"/>
          <w:sz w:val="32"/>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sz w:val="32"/>
          <w:szCs w:val="32"/>
        </w:rPr>
      </w:pPr>
      <w:r>
        <w:rPr>
          <w:rFonts w:hint="eastAsia" w:ascii="黑体" w:hAnsi="黑体" w:eastAsia="黑体" w:cs="黑体"/>
          <w:spacing w:val="3"/>
          <w:sz w:val="32"/>
          <w:szCs w:val="32"/>
        </w:rPr>
        <w:t>市妇联召开党组（扩大）会议传达贯彻</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sz w:val="32"/>
          <w:szCs w:val="32"/>
        </w:rPr>
      </w:pPr>
      <w:r>
        <w:rPr>
          <w:rFonts w:hint="eastAsia" w:ascii="黑体" w:hAnsi="黑体" w:eastAsia="黑体" w:cs="黑体"/>
          <w:spacing w:val="3"/>
          <w:sz w:val="32"/>
          <w:szCs w:val="32"/>
        </w:rPr>
        <w:t>省委常委、市委书记赵龙批示精神</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阳春三月，万象更新。在第111个“三八”国际劳动妇女节到来之际，省委常委、市委书记赵龙向奋战在全市各条战线的女同胞致以节日的祝贺和诚挚的敬意，并对妇联工作作出批示，充分肯定全市广大女同胞为推动我市经济社会发展所作出的贡献，对做好妇女工作提出殷切希望。</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赵龙书记指出，一年来，全市广大女同胞在各级妇联组织团结带领下，以巾帼不让须眉的豪情和奉献，为我市统筹推进疫情防控和经济社会发展作出了积极贡献，特别是在各自的岗位上、在家庭家教家风建设上，充分发挥了“半边天”作用，充分展示了新时代新征程中的女性风采，展示了厦门女性的风尚形象。赵龙书记要求，新的一年，全市各级妇联组织要深入学习贯彻习近平总书记关于妇女事业和妇联工作的重要论述，扎实开展党史学习教育和“再学习、再调研、再落实”活动，继续团结带领广大妇女更好发挥“半边天”作用。全市各级党委、政府要更加重视妇女工作，使广大女同胞在更高水平建设高素质高颜值现代化国际化城市中建功立业，充分彰显特区女性的美丽形象与使命担当。</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市妇联第一时间召开党组（扩大）会议，传达学习赵龙书记批示精神，研究贯彻意见。会上，市妇联党组书记、主席杨琪及班子成员、机关部室负责同志及年青干部代表分别作交流发言。大家一致认为，赵龙书记的批示充分体现了市委对全市广大妇女和各级妇联组织的重视和关心，为新的一年全市妇联工作指明了方向，倍感温暖振奋，深受鼓舞激励。</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会议指出，全市各级妇联组织要以高度的政治责任感、强烈的使命感和时不我待的紧迫感，迅速把赵龙书记批示精神传达到全市各级妇联组织和广大妇女群众，立即学起来、动起来、做起来，努力当好妇女思想的引导者、妇女权益的维护者、妇女发展的促进者、妇女需求的服务者，为全方位推动厦门高质量发展超越贡献巾帼力量，以优异成绩庆祝中国共产党成立100周年。</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一要全面加强党的领导，不断推动妇联工作高质量发展。扎实开展好党史学习教育和“再学习、再调研、再落实”活动，从党的历史中汲取精神力量和智慧养分，做到学史明理、学史增信、学史崇德、学史力行。落实全面从严治党、意识形态工作等主体责任，加强妇联政治机关意识教育，进一步提高政治判断力、政治领悟力、政治执行力，把党中央决策部署和省委市委工作要求落实到妇联工作全过程、各环节。强化党建引领保障作用，推进党建与业务工作的深度融合。强化作风建设，抓好机关精神文明、绩效管理等各项工作，促进全市妇联工作高质量发展。</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二要主动服务新发展格局，激励广大妇女建功新时代。立足新发展阶段，贯彻新发展理念，积极服务并深度融入新发展格局，聚焦“党政所需、妇女所急、妇联所能”，实施家庭文明创建行动，注重发挥家庭家教家风在社会治理中的作用。持续聚焦创新创业巾帼行动，推动妇女全面发展。深化典型引领示范，积极宣传各行各业各条战线优秀女性。以庆祝建党100周年为主线，开展“巾帼心向党•奋斗新征程”主题宣传活动，引导广大妇女紧跟共产党、奋进新时代。</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三要关切妇女儿童急难愁盼，提高妇女儿童获得感幸福感安全感。落实落细妇女儿童维权和服务，创新参与基层社会治理的工作机制，把以人民为中心的发展思想和共享的发展理念体现在妇联的具体工作中。发挥妇联执委作用，扎实开展“执委履职提升年”和“我是妇联执委，我为妇女群众办实事”实践活动，打通服务妇女“最后一公里”。</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四要深化改革创新，谋划和推进“十四五”时期妇联改革。紧紧围绕市委中心工作和上级妇联部署，系统谋划“十四五”开局，抓好本轮“两纲”终期评估和新“两纲”编制工作。推进妇联改革向纵深发展，保持和增强妇联组织的政治性、先进性、群众性。持续加强妇女之家、妇女微家等基层阵地建设，突出工作实效，用好项目工作法、典型引路法、一线工作法，把工作项目化、项目清单化、清单责任化。在继承中创新发展，注重总结提炼基层鲜活经验、妇联改革成效，并形成可复制可推广的工作机制。</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sz w:val="32"/>
          <w:szCs w:val="32"/>
        </w:rPr>
      </w:pPr>
      <w:r>
        <w:rPr>
          <w:rFonts w:hint="eastAsia" w:ascii="黑体" w:hAnsi="黑体" w:eastAsia="黑体" w:cs="黑体"/>
          <w:spacing w:val="3"/>
          <w:sz w:val="32"/>
          <w:szCs w:val="32"/>
        </w:rPr>
        <w:t>市妇联召开党史学习教育动员会</w:t>
      </w:r>
    </w:p>
    <w:p>
      <w:pPr>
        <w:shd w:val="clear" w:color="auto" w:fill="FFFFFF"/>
        <w:spacing w:line="540" w:lineRule="exact"/>
        <w:ind w:firstLine="618" w:firstLineChars="200"/>
        <w:jc w:val="both"/>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3月10日下午，市妇联召开党史学习教育动员会，认真学习贯彻习近平总书记在党史学习教育动员大会上的重要讲话精神，贯彻落实党中央决策部署和省委市委、全国妇联工作要求，对市妇联开展党史学习教育进行动员部署。市妇联党组书记、主席杨琪作动员讲话。</w:t>
      </w:r>
    </w:p>
    <w:p>
      <w:pPr>
        <w:shd w:val="clear" w:color="auto" w:fill="FFFFFF"/>
        <w:spacing w:line="540" w:lineRule="exact"/>
        <w:ind w:firstLine="618" w:firstLineChars="200"/>
        <w:jc w:val="both"/>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会议指出，习近平总书记在党史学习教育动员大会上的重要讲话为全党开展党史学习教育指明了方向，提供了根本遵循。要认真学习领会，抓好贯彻落实，切实增强“四个意识”、坚定“四个自信”、做到“两个维护”，提高思想认识和政治站位，高质量高标准开展好党史学习教育。</w:t>
      </w:r>
    </w:p>
    <w:p>
      <w:pPr>
        <w:shd w:val="clear" w:color="auto" w:fill="FFFFFF"/>
        <w:spacing w:line="540" w:lineRule="exact"/>
        <w:ind w:firstLine="618" w:firstLineChars="200"/>
        <w:jc w:val="both"/>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会议强调，要紧扣目标要求和工作重点，做到学史明理、学史增信、学史崇德、学史力行，学党史、悟思想、办实事、开新局。要通过党史学习教育，增强历史自觉，坚定理想信念，不断提高政治判断力、政治领悟力、政治执行力，增强斗争意识、丰富斗争经验、提升斗争本领，更好担负起引领广大妇女群众听党话感党恩跟党走的政治责任，筑牢党执政的妇女群众根基。要围绕立足新发展阶段、贯彻新发展理念、构建新发展格局，找准妇联工作切入点和着力点，持续深化妇联改革，促进新时代妇联工作高质量发展。</w:t>
      </w:r>
    </w:p>
    <w:p>
      <w:pPr>
        <w:shd w:val="clear" w:color="auto" w:fill="FFFFFF"/>
        <w:spacing w:line="540" w:lineRule="exact"/>
        <w:ind w:firstLine="618" w:firstLineChars="200"/>
        <w:jc w:val="both"/>
        <w:rPr>
          <w:rFonts w:hint="eastAsia" w:ascii="仿宋" w:hAnsi="仿宋" w:eastAsia="仿宋" w:cs="仿宋"/>
          <w:spacing w:val="3"/>
          <w:kern w:val="0"/>
          <w:sz w:val="32"/>
          <w:szCs w:val="32"/>
          <w:shd w:val="clear" w:color="auto" w:fill="FFFFFF"/>
          <w:lang w:val="en-US" w:eastAsia="zh-CN" w:bidi="ar-SA"/>
        </w:rPr>
      </w:pPr>
      <w:bookmarkStart w:id="0" w:name="_GoBack"/>
      <w:bookmarkEnd w:id="0"/>
      <w:r>
        <w:rPr>
          <w:rFonts w:hint="eastAsia" w:ascii="仿宋" w:hAnsi="仿宋" w:eastAsia="仿宋" w:cs="仿宋"/>
          <w:spacing w:val="3"/>
          <w:kern w:val="0"/>
          <w:sz w:val="32"/>
          <w:szCs w:val="32"/>
          <w:shd w:val="clear" w:color="auto" w:fill="FFFFFF"/>
          <w:lang w:val="en-US" w:eastAsia="zh-CN" w:bidi="ar-SA"/>
        </w:rPr>
        <w:t>会议要求，要加强组织领导，做到动员广泛、部署有序、执行有力、落实到位。要把握正确导向，引导党员干部群众树立正确党史观，旗帜鲜明反对历史虚无主义，坚决抵制歪曲和丑化党的历史的错误倾向。要创新方式方法，把开展党史学习教育与“再学习、再调研、再落实”相结合，集中学习和自主学习相结合，规定动作和自选动作相结合，线上线下相结合，创新开展“执委履职提升年”“我为妇女群众办实事”等实践活动。要做好宣传宣讲，加强典型宣传、报道，开展多角度、全方位、多频次的广泛宣传。带动在基层妇女群众中开展党史、新中国史、改革开放史、社会主义发展史宣传教育，以优异成绩庆祝中国共产党建党100周年。</w:t>
      </w: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2000019F"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F3C"/>
    <w:rsid w:val="00092F3C"/>
    <w:rsid w:val="000B0041"/>
    <w:rsid w:val="00101F41"/>
    <w:rsid w:val="00285181"/>
    <w:rsid w:val="003D2D9B"/>
    <w:rsid w:val="00546D83"/>
    <w:rsid w:val="00660C0B"/>
    <w:rsid w:val="00705C23"/>
    <w:rsid w:val="00752215"/>
    <w:rsid w:val="007929B6"/>
    <w:rsid w:val="007A3F3B"/>
    <w:rsid w:val="00870756"/>
    <w:rsid w:val="00921463"/>
    <w:rsid w:val="00941D1F"/>
    <w:rsid w:val="00961108"/>
    <w:rsid w:val="00AC31D7"/>
    <w:rsid w:val="00B6144E"/>
    <w:rsid w:val="00C12208"/>
    <w:rsid w:val="00C160A6"/>
    <w:rsid w:val="00D80895"/>
    <w:rsid w:val="00DB362B"/>
    <w:rsid w:val="00E61FCE"/>
    <w:rsid w:val="00F473CB"/>
    <w:rsid w:val="00F52CD3"/>
    <w:rsid w:val="01DC7C36"/>
    <w:rsid w:val="03280CB5"/>
    <w:rsid w:val="09865C72"/>
    <w:rsid w:val="09E8440B"/>
    <w:rsid w:val="09FD0BFD"/>
    <w:rsid w:val="0DD14293"/>
    <w:rsid w:val="100F03F5"/>
    <w:rsid w:val="163F5AEA"/>
    <w:rsid w:val="184D3A1B"/>
    <w:rsid w:val="19E17E19"/>
    <w:rsid w:val="1EFF61EF"/>
    <w:rsid w:val="20B642E8"/>
    <w:rsid w:val="21050F46"/>
    <w:rsid w:val="2A3D15D6"/>
    <w:rsid w:val="322A282D"/>
    <w:rsid w:val="45E92091"/>
    <w:rsid w:val="4F711A31"/>
    <w:rsid w:val="66717A30"/>
    <w:rsid w:val="6931662F"/>
    <w:rsid w:val="6ACF3C26"/>
    <w:rsid w:val="6E8F3C8C"/>
    <w:rsid w:val="6EF33437"/>
    <w:rsid w:val="74F33CF9"/>
    <w:rsid w:val="7B3D6B49"/>
    <w:rsid w:val="7BAA23B8"/>
    <w:rsid w:val="7D47098B"/>
    <w:rsid w:val="7EFB0135"/>
    <w:rsid w:val="7FBD9A3D"/>
    <w:rsid w:val="7FEF2930"/>
    <w:rsid w:val="F4AC603C"/>
    <w:rsid w:val="F8FCDCC0"/>
    <w:rsid w:val="FBEF7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character" w:customStyle="1" w:styleId="11">
    <w:name w:val="页眉 Char"/>
    <w:basedOn w:val="6"/>
    <w:link w:val="3"/>
    <w:qFormat/>
    <w:uiPriority w:val="0"/>
    <w:rPr>
      <w:rFonts w:ascii="Times New Roman" w:hAnsi="Times New Roman" w:eastAsia="宋体" w:cs="Times New Roman"/>
      <w:sz w:val="18"/>
      <w:szCs w:val="18"/>
    </w:rPr>
  </w:style>
  <w:style w:type="character" w:customStyle="1" w:styleId="12">
    <w:name w:val="页脚 Char"/>
    <w:basedOn w:val="6"/>
    <w:link w:val="2"/>
    <w:qFormat/>
    <w:uiPriority w:val="0"/>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380</Words>
  <Characters>2172</Characters>
  <Lines>18</Lines>
  <Paragraphs>5</Paragraphs>
  <TotalTime>2</TotalTime>
  <ScaleCrop>false</ScaleCrop>
  <LinksUpToDate>false</LinksUpToDate>
  <CharactersWithSpaces>2547</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2017-01-19T19:34:00Z</dcterms:created>
  <dc:creator>Microsoft</dc:creator>
  <cp:lastModifiedBy>xmadmin</cp:lastModifiedBy>
  <cp:lastPrinted>2017-01-19T19:15:00Z</cp:lastPrinted>
  <dcterms:modified xsi:type="dcterms:W3CDTF">2021-05-07T08:39:19Z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