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rFonts w:ascii="仿宋_GB2312" w:hAnsi="Verdana" w:eastAsia="仿宋_GB2312"/>
          <w:b/>
          <w:bCs/>
          <w:color w:val="000000"/>
          <w:sz w:val="32"/>
        </w:rPr>
      </w:pPr>
      <w:r>
        <w:rPr>
          <w:rFonts w:ascii="仿宋_GB2312" w:hAnsi="Verdana" w:eastAsia="仿宋_GB2312"/>
          <w:b/>
          <w:bCs/>
          <w:color w:val="000000"/>
          <w:sz w:val="32"/>
          <w:szCs w:val="21"/>
        </w:rPr>
        <w:pict>
          <v:shape id="_x0000_s1026" o:spid="_x0000_s1026" o:spt="136" type="#_x0000_t136" style="position:absolute;left:0pt;margin-left:0pt;margin-top:0pt;height:76.8pt;width:453.55pt;z-index:251660288;mso-width-relative:page;mso-height-relative:page;" fillcolor="#008000" filled="t" stroked="t" coordsize="21600,21600">
            <v:path/>
            <v:fill on="t" focussize="0,0"/>
            <v:stroke color="#008000"/>
            <v:imagedata o:title=""/>
            <o:lock v:ext="edit" text="f"/>
            <v:textpath on="t" fitshape="t" fitpath="t" trim="t" xscale="f" string="妇女工作简报" style="font-family:宋体;font-size:36pt;font-weight:bold;v-text-align:center;"/>
          </v:shape>
        </w:pict>
      </w:r>
    </w:p>
    <w:p>
      <w:pPr>
        <w:spacing w:line="560" w:lineRule="exact"/>
        <w:rPr>
          <w:rFonts w:ascii="仿宋_GB2312" w:hAnsi="Verdana" w:eastAsia="仿宋_GB2312"/>
          <w:b/>
          <w:bCs/>
          <w:color w:val="000000"/>
          <w:sz w:val="32"/>
        </w:rPr>
      </w:pPr>
    </w:p>
    <w:p>
      <w:pPr>
        <w:spacing w:line="560" w:lineRule="exact"/>
        <w:rPr>
          <w:rFonts w:ascii="仿宋_GB2312" w:hAnsi="Verdana" w:eastAsia="仿宋_GB2312"/>
          <w:b/>
          <w:bCs/>
          <w:color w:val="000000"/>
          <w:sz w:val="32"/>
        </w:rPr>
      </w:pPr>
    </w:p>
    <w:p>
      <w:pPr>
        <w:spacing w:line="560" w:lineRule="exact"/>
        <w:rPr>
          <w:rFonts w:ascii="仿宋_GB2312" w:hAnsi="Verdana" w:eastAsia="仿宋_GB2312"/>
          <w:b/>
          <w:bCs/>
          <w:color w:val="000000"/>
          <w:sz w:val="32"/>
        </w:rPr>
      </w:pPr>
    </w:p>
    <w:p>
      <w:pPr>
        <w:spacing w:line="560" w:lineRule="exact"/>
        <w:jc w:val="center"/>
        <w:rPr>
          <w:rFonts w:ascii="宋体" w:hAnsi="宋体"/>
          <w:b/>
          <w:bCs/>
          <w:color w:val="000000"/>
          <w:sz w:val="32"/>
        </w:rPr>
      </w:pPr>
      <w:r>
        <w:rPr>
          <w:rFonts w:hint="eastAsia" w:ascii="宋体" w:hAnsi="宋体"/>
          <w:b/>
          <w:bCs/>
          <w:color w:val="000000"/>
          <w:sz w:val="32"/>
        </w:rPr>
        <w:t>第</w:t>
      </w:r>
      <w:r>
        <w:rPr>
          <w:rFonts w:hint="eastAsia" w:ascii="宋体" w:hAnsi="宋体"/>
          <w:b/>
          <w:bCs/>
          <w:color w:val="000000"/>
          <w:sz w:val="32"/>
          <w:lang w:eastAsia="zh-CN"/>
        </w:rPr>
        <w:t>八</w:t>
      </w:r>
      <w:r>
        <w:rPr>
          <w:rFonts w:hint="eastAsia" w:ascii="宋体" w:hAnsi="宋体"/>
          <w:b/>
          <w:bCs/>
          <w:color w:val="000000"/>
          <w:sz w:val="32"/>
        </w:rPr>
        <w:t>期</w:t>
      </w:r>
    </w:p>
    <w:p>
      <w:pPr>
        <w:spacing w:line="560" w:lineRule="exact"/>
        <w:rPr>
          <w:rFonts w:ascii="仿宋_GB2312" w:hAnsi="Verdana" w:eastAsia="仿宋_GB2312"/>
          <w:color w:val="000000"/>
          <w:sz w:val="30"/>
          <w:szCs w:val="21"/>
        </w:rPr>
      </w:pPr>
      <w:r>
        <w:rPr>
          <w:rFonts w:hint="eastAsia" w:ascii="仿宋_GB2312" w:hAnsi="Verdana" w:eastAsia="仿宋_GB2312"/>
          <w:color w:val="000000"/>
          <w:sz w:val="30"/>
          <w:szCs w:val="21"/>
        </w:rPr>
        <w:t xml:space="preserve">厦门市妇女联合会办公室编印                               </w:t>
      </w:r>
      <w:r>
        <w:rPr>
          <w:rFonts w:hint="eastAsia" w:ascii="仿宋_GB2312" w:hAnsi="Verdana" w:eastAsia="仿宋_GB2312"/>
          <w:color w:val="000000"/>
          <w:sz w:val="30"/>
          <w:szCs w:val="21"/>
          <w:lang w:val="en-US" w:eastAsia="zh-CN"/>
        </w:rPr>
        <w:t xml:space="preserve"> </w:t>
      </w:r>
      <w:r>
        <w:rPr>
          <w:rFonts w:hint="eastAsia" w:ascii="仿宋_GB2312" w:hAnsi="Verdana" w:eastAsia="仿宋_GB2312"/>
          <w:color w:val="000000"/>
          <w:sz w:val="30"/>
          <w:szCs w:val="21"/>
        </w:rPr>
        <w:t>20</w:t>
      </w:r>
      <w:r>
        <w:rPr>
          <w:rFonts w:hint="eastAsia" w:ascii="仿宋_GB2312" w:hAnsi="Verdana" w:eastAsia="仿宋_GB2312"/>
          <w:color w:val="000000"/>
          <w:sz w:val="30"/>
          <w:szCs w:val="21"/>
          <w:lang w:val="en-US" w:eastAsia="zh-CN"/>
        </w:rPr>
        <w:t>21</w:t>
      </w:r>
      <w:r>
        <w:rPr>
          <w:rFonts w:hint="eastAsia" w:ascii="仿宋_GB2312" w:hAnsi="Verdana" w:eastAsia="仿宋_GB2312"/>
          <w:color w:val="000000"/>
          <w:sz w:val="30"/>
          <w:szCs w:val="21"/>
        </w:rPr>
        <w:t>年</w:t>
      </w:r>
      <w:r>
        <w:rPr>
          <w:rFonts w:hint="eastAsia" w:ascii="仿宋_GB2312" w:hAnsi="Verdana" w:eastAsia="仿宋_GB2312"/>
          <w:color w:val="000000"/>
          <w:sz w:val="30"/>
          <w:szCs w:val="21"/>
          <w:lang w:val="en-US" w:eastAsia="zh-CN"/>
        </w:rPr>
        <w:t>4</w:t>
      </w:r>
      <w:r>
        <w:rPr>
          <w:rFonts w:hint="eastAsia" w:ascii="仿宋_GB2312" w:hAnsi="Verdana" w:eastAsia="仿宋_GB2312"/>
          <w:color w:val="000000"/>
          <w:sz w:val="30"/>
          <w:szCs w:val="21"/>
        </w:rPr>
        <w:t>月</w:t>
      </w:r>
      <w:r>
        <w:rPr>
          <w:rFonts w:hint="eastAsia" w:ascii="仿宋_GB2312" w:hAnsi="Verdana" w:eastAsia="仿宋_GB2312"/>
          <w:color w:val="000000"/>
          <w:sz w:val="30"/>
          <w:szCs w:val="21"/>
          <w:lang w:val="en-US" w:eastAsia="zh-CN"/>
        </w:rPr>
        <w:t>30</w:t>
      </w:r>
      <w:r>
        <w:rPr>
          <w:rFonts w:hint="eastAsia" w:ascii="仿宋_GB2312" w:hAnsi="Verdana" w:eastAsia="仿宋_GB2312"/>
          <w:color w:val="000000"/>
          <w:sz w:val="30"/>
          <w:szCs w:val="21"/>
        </w:rPr>
        <w:t>日</w:t>
      </w:r>
    </w:p>
    <w:p>
      <w:pPr>
        <w:spacing w:line="500" w:lineRule="exact"/>
        <w:rPr>
          <w:rFonts w:ascii="仿宋_GB2312" w:eastAsia="仿宋_GB2312"/>
          <w:b/>
          <w:spacing w:val="20"/>
          <w:sz w:val="28"/>
          <w:szCs w:val="28"/>
        </w:rPr>
      </w:pPr>
      <w:r>
        <w:rPr>
          <w:rFonts w:ascii="仿宋_GB2312" w:eastAsia="仿宋_GB2312"/>
          <w:b/>
          <w:spacing w:val="20"/>
          <w:sz w:val="28"/>
          <w:szCs w:val="28"/>
        </w:rPr>
        <mc:AlternateContent>
          <mc:Choice Requires="wps">
            <w:drawing>
              <wp:anchor distT="0" distB="0" distL="114300" distR="114300" simplePos="0" relativeHeight="251661312" behindDoc="0" locked="0" layoutInCell="1" allowOverlap="1">
                <wp:simplePos x="0" y="0"/>
                <wp:positionH relativeFrom="column">
                  <wp:posOffset>0</wp:posOffset>
                </wp:positionH>
                <wp:positionV relativeFrom="paragraph">
                  <wp:posOffset>0</wp:posOffset>
                </wp:positionV>
                <wp:extent cx="5760085" cy="0"/>
                <wp:effectExtent l="0" t="19050" r="12065" b="19050"/>
                <wp:wrapNone/>
                <wp:docPr id="1" name="直线 3"/>
                <wp:cNvGraphicFramePr/>
                <a:graphic xmlns:a="http://schemas.openxmlformats.org/drawingml/2006/main">
                  <a:graphicData uri="http://schemas.microsoft.com/office/word/2010/wordprocessingShape">
                    <wps:wsp>
                      <wps:cNvCnPr/>
                      <wps:spPr>
                        <a:xfrm>
                          <a:off x="0" y="0"/>
                          <a:ext cx="5760085" cy="0"/>
                        </a:xfrm>
                        <a:prstGeom prst="line">
                          <a:avLst/>
                        </a:prstGeom>
                        <a:ln w="38100" cap="flat" cmpd="sng">
                          <a:solidFill>
                            <a:srgbClr val="008000"/>
                          </a:solidFill>
                          <a:prstDash val="solid"/>
                          <a:headEnd type="none" w="med" len="med"/>
                          <a:tailEnd type="none" w="med" len="med"/>
                        </a:ln>
                      </wps:spPr>
                      <wps:bodyPr upright="true"/>
                    </wps:wsp>
                  </a:graphicData>
                </a:graphic>
              </wp:anchor>
            </w:drawing>
          </mc:Choice>
          <mc:Fallback>
            <w:pict>
              <v:line id="直线 3" o:spid="_x0000_s1026" o:spt="20" style="position:absolute;left:0pt;margin-left:0pt;margin-top:0pt;height:0pt;width:453.55pt;z-index:251661312;mso-width-relative:page;mso-height-relative:page;" filled="f" stroked="t" coordsize="21600,21600" o:gfxdata="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WAAAAZHJzL1BLAQIUABQAAAAIAIdO4kC9uIB60wAAAAIB&#10;AAAPAAAAAAAAAAEAIAAAADgAAABkcnMvZG93bnJldi54bWxQSwECFAAUAAAACACHTuJAt+3be9EB&#10;AACRAwAADgAAAAAAAAABACAAAAA4AQAAZHJzL2Uyb0RvYy54bWxQSwUGAAAAAAYABgBZAQAAewUA&#10;AAAA&#10;">
                <v:fill on="f" focussize="0,0"/>
                <v:stroke weight="3pt" color="#008000" joinstyle="round"/>
                <v:imagedata o:title=""/>
                <o:lock v:ext="edit" aspectratio="f"/>
              </v:line>
            </w:pict>
          </mc:Fallback>
        </mc:AlternateContent>
      </w:r>
      <w:r>
        <w:rPr>
          <w:rFonts w:hint="eastAsia" w:ascii="仿宋_GB2312" w:eastAsia="仿宋_GB2312"/>
          <w:b/>
          <w:spacing w:val="20"/>
          <w:sz w:val="28"/>
          <w:szCs w:val="28"/>
        </w:rPr>
        <w:t>本期目录</w:t>
      </w:r>
    </w:p>
    <w:p>
      <w:pPr>
        <w:numPr>
          <w:ilvl w:val="0"/>
          <w:numId w:val="1"/>
        </w:numPr>
        <w:spacing w:line="460" w:lineRule="exact"/>
        <w:rPr>
          <w:rFonts w:hint="eastAsia" w:ascii="仿宋" w:hAnsi="仿宋" w:eastAsia="仿宋" w:cs="仿宋"/>
          <w:color w:val="auto"/>
          <w:spacing w:val="3"/>
          <w:sz w:val="28"/>
          <w:szCs w:val="28"/>
        </w:rPr>
      </w:pPr>
      <w:r>
        <w:rPr>
          <w:rFonts w:hint="eastAsia" w:ascii="仿宋" w:hAnsi="仿宋" w:eastAsia="仿宋" w:cs="仿宋"/>
          <w:color w:val="auto"/>
          <w:spacing w:val="3"/>
          <w:sz w:val="28"/>
          <w:szCs w:val="28"/>
        </w:rPr>
        <w:t>市妇儿工委开展《两纲》终期评估验收</w:t>
      </w:r>
    </w:p>
    <w:p>
      <w:pPr>
        <w:numPr>
          <w:ilvl w:val="0"/>
          <w:numId w:val="1"/>
        </w:numPr>
        <w:spacing w:line="460" w:lineRule="exact"/>
        <w:rPr>
          <w:rFonts w:hint="eastAsia" w:ascii="仿宋" w:hAnsi="仿宋" w:eastAsia="仿宋" w:cs="仿宋"/>
          <w:color w:val="auto"/>
          <w:spacing w:val="3"/>
          <w:sz w:val="28"/>
          <w:szCs w:val="28"/>
        </w:rPr>
      </w:pPr>
      <w:r>
        <w:rPr>
          <w:rFonts w:hint="eastAsia" w:ascii="仿宋" w:hAnsi="仿宋" w:eastAsia="仿宋" w:cs="仿宋"/>
          <w:color w:val="auto"/>
          <w:spacing w:val="3"/>
          <w:sz w:val="28"/>
          <w:szCs w:val="28"/>
        </w:rPr>
        <w:t>厦门市女子气排球交流活动圆满落幕</w:t>
      </w:r>
    </w:p>
    <w:p>
      <w:pPr>
        <w:numPr>
          <w:ilvl w:val="0"/>
          <w:numId w:val="1"/>
        </w:numPr>
        <w:spacing w:line="460" w:lineRule="exact"/>
        <w:rPr>
          <w:rFonts w:hint="eastAsia" w:ascii="仿宋" w:hAnsi="仿宋" w:eastAsia="仿宋" w:cs="仿宋"/>
          <w:color w:val="auto"/>
          <w:spacing w:val="3"/>
          <w:sz w:val="28"/>
          <w:szCs w:val="28"/>
        </w:rPr>
      </w:pPr>
      <w:r>
        <w:rPr>
          <w:rFonts w:hint="eastAsia" w:ascii="仿宋" w:hAnsi="仿宋" w:eastAsia="仿宋" w:cs="仿宋"/>
          <w:color w:val="auto"/>
          <w:spacing w:val="3"/>
          <w:sz w:val="28"/>
          <w:szCs w:val="28"/>
        </w:rPr>
        <w:t>2021年第三届“巾帼杯” 厦门女子乒乓竞赛成功举办</w:t>
      </w:r>
    </w:p>
    <w:p>
      <w:pPr>
        <w:numPr>
          <w:ilvl w:val="0"/>
          <w:numId w:val="1"/>
        </w:numPr>
        <w:spacing w:line="460" w:lineRule="exact"/>
        <w:rPr>
          <w:rFonts w:hint="eastAsia" w:ascii="仿宋" w:hAnsi="仿宋" w:eastAsia="仿宋" w:cs="仿宋"/>
          <w:color w:val="auto"/>
          <w:spacing w:val="3"/>
          <w:sz w:val="28"/>
          <w:szCs w:val="28"/>
        </w:rPr>
      </w:pPr>
      <w:r>
        <w:rPr>
          <w:rFonts w:hint="eastAsia" w:ascii="仿宋" w:hAnsi="仿宋" w:eastAsia="仿宋" w:cs="仿宋"/>
          <w:color w:val="auto"/>
          <w:spacing w:val="3"/>
          <w:sz w:val="28"/>
          <w:szCs w:val="28"/>
        </w:rPr>
        <w:t>探索巾帼志愿服务 两岸融合发展新路</w:t>
      </w:r>
    </w:p>
    <w:p>
      <w:pPr>
        <w:numPr>
          <w:ilvl w:val="0"/>
          <w:numId w:val="1"/>
        </w:numPr>
        <w:spacing w:line="460" w:lineRule="exact"/>
        <w:rPr>
          <w:rFonts w:hint="eastAsia" w:ascii="仿宋" w:hAnsi="仿宋" w:eastAsia="仿宋" w:cs="仿宋"/>
          <w:color w:val="auto"/>
          <w:spacing w:val="3"/>
          <w:sz w:val="28"/>
          <w:szCs w:val="28"/>
        </w:rPr>
      </w:pPr>
      <w:r>
        <w:rPr>
          <w:rFonts w:hint="eastAsia" w:ascii="仿宋" w:hAnsi="仿宋" w:eastAsia="仿宋" w:cs="仿宋"/>
          <w:color w:val="auto"/>
          <w:spacing w:val="3"/>
          <w:sz w:val="28"/>
          <w:szCs w:val="28"/>
        </w:rPr>
        <w:t>市妇联组织参观《延安精神 永放光芒》主题展览</w:t>
      </w:r>
    </w:p>
    <w:p>
      <w:pPr>
        <w:numPr>
          <w:ilvl w:val="0"/>
          <w:numId w:val="1"/>
        </w:numPr>
        <w:spacing w:line="460" w:lineRule="exact"/>
        <w:rPr>
          <w:rFonts w:hint="eastAsia" w:ascii="仿宋" w:hAnsi="仿宋" w:eastAsia="仿宋" w:cs="仿宋"/>
          <w:color w:val="auto"/>
          <w:spacing w:val="3"/>
          <w:sz w:val="28"/>
          <w:szCs w:val="28"/>
        </w:rPr>
      </w:pPr>
      <w:r>
        <w:rPr>
          <w:rFonts w:hint="eastAsia" w:ascii="仿宋" w:hAnsi="仿宋" w:eastAsia="仿宋" w:cs="仿宋"/>
          <w:color w:val="auto"/>
          <w:spacing w:val="3"/>
          <w:sz w:val="28"/>
          <w:szCs w:val="28"/>
        </w:rPr>
        <w:t>省级“两纲”终期评估验收组来厦开展评估验收工作</w:t>
      </w:r>
    </w:p>
    <w:p>
      <w:pPr>
        <w:numPr>
          <w:ilvl w:val="0"/>
          <w:numId w:val="1"/>
        </w:numPr>
        <w:spacing w:line="460" w:lineRule="exact"/>
        <w:rPr>
          <w:rFonts w:hint="eastAsia" w:ascii="仿宋" w:hAnsi="仿宋" w:eastAsia="仿宋" w:cs="仿宋"/>
          <w:color w:val="auto"/>
          <w:spacing w:val="3"/>
          <w:sz w:val="28"/>
          <w:szCs w:val="28"/>
        </w:rPr>
      </w:pPr>
      <w:r>
        <w:rPr>
          <w:rFonts w:hint="eastAsia" w:ascii="仿宋" w:hAnsi="仿宋" w:eastAsia="仿宋" w:cs="仿宋"/>
          <w:color w:val="auto"/>
          <w:spacing w:val="3"/>
          <w:sz w:val="28"/>
          <w:szCs w:val="28"/>
        </w:rPr>
        <w:t>我市“两纲”实施情况 接受省级终期评估验收</w:t>
      </w:r>
    </w:p>
    <w:p>
      <w:pPr>
        <w:numPr>
          <w:ilvl w:val="0"/>
          <w:numId w:val="1"/>
        </w:numPr>
        <w:spacing w:line="460" w:lineRule="exact"/>
        <w:rPr>
          <w:rFonts w:hint="eastAsia" w:ascii="仿宋" w:hAnsi="仿宋" w:eastAsia="仿宋" w:cs="仿宋"/>
          <w:color w:val="auto"/>
          <w:spacing w:val="3"/>
          <w:sz w:val="28"/>
          <w:szCs w:val="28"/>
        </w:rPr>
      </w:pPr>
      <w:r>
        <w:rPr>
          <w:rFonts w:hint="eastAsia" w:ascii="仿宋" w:hAnsi="仿宋" w:eastAsia="仿宋" w:cs="仿宋"/>
          <w:color w:val="auto"/>
          <w:spacing w:val="3"/>
          <w:sz w:val="28"/>
          <w:szCs w:val="28"/>
        </w:rPr>
        <w:t>市妇联举办学习贯彻《习近平关于注重家庭家教家风建设论述摘编》家庭教育专家交流分享会</w:t>
      </w:r>
    </w:p>
    <w:p>
      <w:pPr>
        <w:keepNext w:val="0"/>
        <w:keepLines w:val="0"/>
        <w:pageBreakBefore w:val="0"/>
        <w:widowControl w:val="0"/>
        <w:numPr>
          <w:ilvl w:val="0"/>
          <w:numId w:val="1"/>
        </w:numPr>
        <w:shd w:val="clear" w:color="auto" w:fill="FFFFFF"/>
        <w:kinsoku/>
        <w:wordWrap/>
        <w:overflowPunct/>
        <w:topLinePunct w:val="0"/>
        <w:autoSpaceDE/>
        <w:autoSpaceDN/>
        <w:bidi w:val="0"/>
        <w:adjustRightInd/>
        <w:snapToGrid/>
        <w:spacing w:line="540" w:lineRule="exact"/>
        <w:ind w:left="0" w:leftChars="0" w:firstLine="0" w:firstLineChars="0"/>
        <w:jc w:val="left"/>
        <w:textAlignment w:val="auto"/>
        <w:rPr>
          <w:rFonts w:hint="eastAsia" w:ascii="仿宋" w:hAnsi="仿宋" w:eastAsia="仿宋" w:cs="仿宋"/>
          <w:color w:val="auto"/>
          <w:spacing w:val="3"/>
          <w:sz w:val="28"/>
          <w:szCs w:val="28"/>
        </w:rPr>
      </w:pPr>
      <w:r>
        <w:rPr>
          <w:rFonts w:hint="eastAsia" w:ascii="仿宋" w:hAnsi="仿宋" w:eastAsia="仿宋" w:cs="仿宋"/>
          <w:color w:val="auto"/>
          <w:spacing w:val="3"/>
          <w:sz w:val="28"/>
          <w:szCs w:val="28"/>
        </w:rPr>
        <w:t>全国妇联副主席、书记处书记吴海鹰在厦门宣讲调研时强调 讲好党史中的巾帼故事 引领广大妇女听党话跟党走</w:t>
      </w:r>
    </w:p>
    <w:p>
      <w:pPr>
        <w:keepNext w:val="0"/>
        <w:keepLines w:val="0"/>
        <w:pageBreakBefore w:val="0"/>
        <w:widowControl w:val="0"/>
        <w:numPr>
          <w:numId w:val="0"/>
        </w:numPr>
        <w:shd w:val="clear" w:color="auto" w:fill="FFFFFF"/>
        <w:kinsoku/>
        <w:wordWrap/>
        <w:overflowPunct/>
        <w:topLinePunct w:val="0"/>
        <w:autoSpaceDE/>
        <w:autoSpaceDN/>
        <w:bidi w:val="0"/>
        <w:adjustRightInd/>
        <w:snapToGrid/>
        <w:spacing w:line="540" w:lineRule="exact"/>
        <w:ind w:leftChars="0"/>
        <w:jc w:val="left"/>
        <w:textAlignment w:val="auto"/>
        <w:rPr>
          <w:rFonts w:hint="eastAsia" w:ascii="仿宋" w:hAnsi="仿宋" w:eastAsia="仿宋" w:cs="仿宋"/>
          <w:color w:val="auto"/>
          <w:spacing w:val="3"/>
          <w:sz w:val="28"/>
          <w:szCs w:val="28"/>
          <w:lang w:val="en-US" w:eastAsia="zh-CN"/>
        </w:rPr>
      </w:pPr>
    </w:p>
    <w:p>
      <w:pPr>
        <w:keepNext w:val="0"/>
        <w:keepLines w:val="0"/>
        <w:pageBreakBefore w:val="0"/>
        <w:widowControl w:val="0"/>
        <w:shd w:val="clear" w:color="auto" w:fill="FFFFFF"/>
        <w:kinsoku/>
        <w:wordWrap/>
        <w:overflowPunct/>
        <w:topLinePunct w:val="0"/>
        <w:autoSpaceDE/>
        <w:autoSpaceDN/>
        <w:bidi w:val="0"/>
        <w:adjustRightInd/>
        <w:snapToGrid/>
        <w:spacing w:line="540" w:lineRule="exact"/>
        <w:jc w:val="center"/>
        <w:textAlignment w:val="auto"/>
        <w:rPr>
          <w:rFonts w:hint="eastAsia" w:ascii="黑体" w:hAnsi="黑体" w:eastAsia="黑体" w:cs="黑体"/>
          <w:spacing w:val="3"/>
          <w:sz w:val="32"/>
          <w:szCs w:val="32"/>
          <w:lang w:val="en-US" w:eastAsia="zh-CN"/>
        </w:rPr>
      </w:pPr>
      <w:r>
        <w:rPr>
          <w:rFonts w:hint="eastAsia" w:ascii="黑体" w:hAnsi="黑体" w:eastAsia="黑体" w:cs="黑体"/>
          <w:spacing w:val="3"/>
          <w:sz w:val="32"/>
          <w:szCs w:val="32"/>
          <w:lang w:val="en-US" w:eastAsia="zh-CN"/>
        </w:rPr>
        <w:t>市妇儿工委开展《两纲》终期评估验收</w:t>
      </w:r>
    </w:p>
    <w:p>
      <w:pPr>
        <w:keepNext w:val="0"/>
        <w:keepLines w:val="0"/>
        <w:pageBreakBefore w:val="0"/>
        <w:widowControl w:val="0"/>
        <w:shd w:val="clear" w:color="auto" w:fill="FFFFFF"/>
        <w:kinsoku/>
        <w:wordWrap/>
        <w:overflowPunct/>
        <w:topLinePunct w:val="0"/>
        <w:autoSpaceDE/>
        <w:autoSpaceDN/>
        <w:bidi w:val="0"/>
        <w:adjustRightInd/>
        <w:snapToGrid/>
        <w:spacing w:line="540" w:lineRule="exact"/>
        <w:ind w:firstLine="617"/>
        <w:jc w:val="left"/>
        <w:textAlignment w:val="auto"/>
        <w:rPr>
          <w:rFonts w:hint="eastAsia" w:ascii="仿宋" w:hAnsi="仿宋" w:eastAsia="仿宋" w:cs="仿宋"/>
          <w:spacing w:val="3"/>
          <w:kern w:val="0"/>
          <w:sz w:val="32"/>
          <w:szCs w:val="32"/>
          <w:shd w:val="clear" w:color="auto" w:fill="FFFFFF"/>
          <w:lang w:val="en-US" w:eastAsia="zh-CN" w:bidi="ar-SA"/>
        </w:rPr>
      </w:pPr>
      <w:r>
        <w:rPr>
          <w:rFonts w:hint="eastAsia" w:ascii="仿宋" w:hAnsi="仿宋" w:eastAsia="仿宋" w:cs="仿宋"/>
          <w:spacing w:val="3"/>
          <w:kern w:val="0"/>
          <w:sz w:val="32"/>
          <w:szCs w:val="32"/>
          <w:shd w:val="clear" w:color="auto" w:fill="FFFFFF"/>
          <w:lang w:val="en-US" w:eastAsia="zh-CN" w:bidi="ar-SA"/>
        </w:rPr>
        <w:t>为贯彻落实国务院妇儿工委、省妇儿工委关于做好妇女儿童发展纲要（2011-2020年）终期评估的通知精神，根据2021年2月23日市妇儿工委全体委员会议部署和《省两纲终期评估验收工作指南》要求，4月14-15日，由市妇儿工委副主任、市妇联主席杨琪，市妇联副主席陈艺萍，市卫健委副主任苏妙玲，市统计局副局长梁玉珍，市民政局一级调研员岳世洲等领导带队，抽调妇儿工委成员单位工作人员组成4个评估验收工作组，分别赴市级考察点和6个区，对我市《两纲》实施情况开展终期评估验收。各区妇儿工委主任、副主任和部分成员单位负责人参加评估验收工作。</w:t>
      </w:r>
    </w:p>
    <w:p>
      <w:pPr>
        <w:keepNext w:val="0"/>
        <w:keepLines w:val="0"/>
        <w:pageBreakBefore w:val="0"/>
        <w:widowControl w:val="0"/>
        <w:shd w:val="clear" w:color="auto" w:fill="FFFFFF"/>
        <w:kinsoku/>
        <w:wordWrap/>
        <w:overflowPunct/>
        <w:topLinePunct w:val="0"/>
        <w:autoSpaceDE/>
        <w:autoSpaceDN/>
        <w:bidi w:val="0"/>
        <w:adjustRightInd/>
        <w:snapToGrid/>
        <w:spacing w:line="540" w:lineRule="exact"/>
        <w:ind w:firstLine="617"/>
        <w:jc w:val="left"/>
        <w:textAlignment w:val="auto"/>
        <w:rPr>
          <w:rFonts w:hint="eastAsia" w:ascii="仿宋" w:hAnsi="仿宋" w:eastAsia="仿宋" w:cs="仿宋"/>
          <w:spacing w:val="3"/>
          <w:kern w:val="0"/>
          <w:sz w:val="32"/>
          <w:szCs w:val="32"/>
          <w:shd w:val="clear" w:color="auto" w:fill="FFFFFF"/>
          <w:lang w:val="en-US" w:eastAsia="zh-CN" w:bidi="ar-SA"/>
        </w:rPr>
      </w:pPr>
      <w:r>
        <w:rPr>
          <w:rFonts w:hint="eastAsia" w:ascii="仿宋" w:hAnsi="仿宋" w:eastAsia="仿宋" w:cs="仿宋"/>
          <w:spacing w:val="3"/>
          <w:kern w:val="0"/>
          <w:sz w:val="32"/>
          <w:szCs w:val="32"/>
          <w:shd w:val="clear" w:color="auto" w:fill="FFFFFF"/>
          <w:lang w:val="en-US" w:eastAsia="zh-CN" w:bidi="ar-SA"/>
        </w:rPr>
        <w:t>4个评估验收组，采取实地考察、入户访谈、查阅资料、听取汇报、座谈交流等方式，前往市、区妇幼保健院、卫生院、中小学校、儿童福利保护机构、社区等20多个评估点实地考察，入户走访12个家庭。</w:t>
      </w:r>
    </w:p>
    <w:p>
      <w:pPr>
        <w:keepNext w:val="0"/>
        <w:keepLines w:val="0"/>
        <w:pageBreakBefore w:val="0"/>
        <w:widowControl w:val="0"/>
        <w:shd w:val="clear" w:color="auto" w:fill="FFFFFF"/>
        <w:kinsoku/>
        <w:wordWrap/>
        <w:overflowPunct/>
        <w:topLinePunct w:val="0"/>
        <w:autoSpaceDE/>
        <w:autoSpaceDN/>
        <w:bidi w:val="0"/>
        <w:adjustRightInd/>
        <w:snapToGrid/>
        <w:spacing w:line="540" w:lineRule="exact"/>
        <w:ind w:firstLine="617"/>
        <w:jc w:val="left"/>
        <w:textAlignment w:val="auto"/>
        <w:rPr>
          <w:rFonts w:hint="eastAsia" w:ascii="仿宋" w:hAnsi="仿宋" w:eastAsia="仿宋" w:cs="仿宋"/>
          <w:spacing w:val="3"/>
          <w:kern w:val="0"/>
          <w:sz w:val="32"/>
          <w:szCs w:val="32"/>
          <w:shd w:val="clear" w:color="auto" w:fill="FFFFFF"/>
          <w:lang w:val="en-US" w:eastAsia="zh-CN" w:bidi="ar-SA"/>
        </w:rPr>
      </w:pPr>
      <w:r>
        <w:rPr>
          <w:rFonts w:hint="eastAsia" w:ascii="仿宋" w:hAnsi="仿宋" w:eastAsia="仿宋" w:cs="仿宋"/>
          <w:spacing w:val="3"/>
          <w:kern w:val="0"/>
          <w:sz w:val="32"/>
          <w:szCs w:val="32"/>
          <w:shd w:val="clear" w:color="auto" w:fill="FFFFFF"/>
          <w:lang w:val="en-US" w:eastAsia="zh-CN" w:bidi="ar-SA"/>
        </w:rPr>
        <w:t>通过听取各区妇儿工委工作汇报，查阅实施《两纲》档案资料，审阅《两纲》终期评估报告等方式，详细了解城市、农村人居环境改善情况、妇女创业就业情况、儿童享受公共服务情况等涉及妇女儿童与健康、教育、环境、福利与社会保障、法律保护等各方面内容。</w:t>
      </w:r>
    </w:p>
    <w:p>
      <w:pPr>
        <w:keepNext w:val="0"/>
        <w:keepLines w:val="0"/>
        <w:pageBreakBefore w:val="0"/>
        <w:widowControl w:val="0"/>
        <w:shd w:val="clear" w:color="auto" w:fill="FFFFFF"/>
        <w:kinsoku/>
        <w:wordWrap/>
        <w:overflowPunct/>
        <w:topLinePunct w:val="0"/>
        <w:autoSpaceDE/>
        <w:autoSpaceDN/>
        <w:bidi w:val="0"/>
        <w:adjustRightInd/>
        <w:snapToGrid/>
        <w:spacing w:line="540" w:lineRule="exact"/>
        <w:ind w:firstLine="617"/>
        <w:jc w:val="left"/>
        <w:textAlignment w:val="auto"/>
        <w:rPr>
          <w:rFonts w:hint="eastAsia" w:ascii="仿宋" w:hAnsi="仿宋" w:eastAsia="仿宋" w:cs="仿宋"/>
          <w:spacing w:val="3"/>
          <w:kern w:val="0"/>
          <w:sz w:val="32"/>
          <w:szCs w:val="32"/>
          <w:shd w:val="clear" w:color="auto" w:fill="FFFFFF"/>
          <w:lang w:val="en-US" w:eastAsia="zh-CN" w:bidi="ar-SA"/>
        </w:rPr>
      </w:pPr>
      <w:r>
        <w:rPr>
          <w:rFonts w:hint="eastAsia" w:ascii="仿宋" w:hAnsi="仿宋" w:eastAsia="仿宋" w:cs="仿宋"/>
          <w:spacing w:val="3"/>
          <w:kern w:val="0"/>
          <w:sz w:val="32"/>
          <w:szCs w:val="32"/>
          <w:shd w:val="clear" w:color="auto" w:fill="FFFFFF"/>
          <w:lang w:val="en-US" w:eastAsia="zh-CN" w:bidi="ar-SA"/>
        </w:rPr>
        <w:t>认真对照《省两纲终期评估验收工作指南》，围绕政府实施两纲主体责任落实情况、两纲指标完成情况、聚焦两纲实施过程中的重点难点问题等，听取各区妇儿工委汇报，部分重难点指标的责任单位就指标不达标原因做了汇报和原因分析，并就下一步工作计划进行了交流。评估验收组成员针对实地考察、入户访谈和资料查阅中出现的问题，与各职能部门进行互动交流，验收组组长提出了反馈意见。</w:t>
      </w:r>
    </w:p>
    <w:p>
      <w:pPr>
        <w:keepNext w:val="0"/>
        <w:keepLines w:val="0"/>
        <w:pageBreakBefore w:val="0"/>
        <w:widowControl w:val="0"/>
        <w:shd w:val="clear" w:color="auto" w:fill="FFFFFF"/>
        <w:kinsoku/>
        <w:wordWrap/>
        <w:overflowPunct/>
        <w:topLinePunct w:val="0"/>
        <w:autoSpaceDE/>
        <w:autoSpaceDN/>
        <w:bidi w:val="0"/>
        <w:adjustRightInd/>
        <w:snapToGrid/>
        <w:spacing w:line="540" w:lineRule="exact"/>
        <w:ind w:firstLine="617"/>
        <w:jc w:val="left"/>
        <w:textAlignment w:val="auto"/>
        <w:rPr>
          <w:rFonts w:hint="eastAsia" w:ascii="仿宋" w:hAnsi="仿宋" w:eastAsia="仿宋" w:cs="仿宋"/>
          <w:spacing w:val="3"/>
          <w:kern w:val="0"/>
          <w:sz w:val="32"/>
          <w:szCs w:val="32"/>
          <w:shd w:val="clear" w:color="auto" w:fill="FFFFFF"/>
          <w:lang w:val="en-US" w:eastAsia="zh-CN" w:bidi="ar-SA"/>
        </w:rPr>
      </w:pPr>
      <w:r>
        <w:rPr>
          <w:rFonts w:hint="eastAsia" w:ascii="仿宋" w:hAnsi="仿宋" w:eastAsia="仿宋" w:cs="仿宋"/>
          <w:spacing w:val="3"/>
          <w:kern w:val="0"/>
          <w:sz w:val="32"/>
          <w:szCs w:val="32"/>
          <w:shd w:val="clear" w:color="auto" w:fill="FFFFFF"/>
          <w:lang w:val="en-US" w:eastAsia="zh-CN" w:bidi="ar-SA"/>
        </w:rPr>
        <w:t>各区妇儿工委负责同志在汇报会上做了表态发言，针对评估验收组提出的意见建议，将认真分析，补足短板，做好整改；同时，以本次评估验收为契机，不断总结经验，科学编制符合本地实际的新《两纲》，以“严、深、细、实”的作风迎接省《两纲》终期评估验收。</w:t>
      </w:r>
    </w:p>
    <w:p>
      <w:pPr>
        <w:keepNext w:val="0"/>
        <w:keepLines w:val="0"/>
        <w:pageBreakBefore w:val="0"/>
        <w:widowControl w:val="0"/>
        <w:shd w:val="clear" w:color="auto" w:fill="FFFFFF"/>
        <w:kinsoku/>
        <w:wordWrap/>
        <w:overflowPunct/>
        <w:topLinePunct w:val="0"/>
        <w:autoSpaceDE/>
        <w:autoSpaceDN/>
        <w:bidi w:val="0"/>
        <w:adjustRightInd/>
        <w:snapToGrid/>
        <w:spacing w:line="540" w:lineRule="exact"/>
        <w:jc w:val="both"/>
        <w:textAlignment w:val="auto"/>
        <w:rPr>
          <w:rFonts w:hint="eastAsia" w:ascii="仿宋" w:hAnsi="仿宋" w:eastAsia="仿宋" w:cs="仿宋"/>
          <w:spacing w:val="3"/>
          <w:kern w:val="0"/>
          <w:sz w:val="32"/>
          <w:szCs w:val="32"/>
          <w:shd w:val="clear" w:color="auto" w:fill="FFFFFF"/>
          <w:lang w:val="en-US" w:eastAsia="zh-CN" w:bidi="ar-SA"/>
        </w:rPr>
      </w:pPr>
    </w:p>
    <w:p>
      <w:pPr>
        <w:keepNext w:val="0"/>
        <w:keepLines w:val="0"/>
        <w:pageBreakBefore w:val="0"/>
        <w:widowControl w:val="0"/>
        <w:shd w:val="clear" w:color="auto" w:fill="FFFFFF"/>
        <w:kinsoku/>
        <w:wordWrap/>
        <w:overflowPunct/>
        <w:topLinePunct w:val="0"/>
        <w:autoSpaceDE/>
        <w:autoSpaceDN/>
        <w:bidi w:val="0"/>
        <w:adjustRightInd/>
        <w:snapToGrid/>
        <w:spacing w:line="540" w:lineRule="exact"/>
        <w:ind w:firstLine="618" w:firstLineChars="200"/>
        <w:jc w:val="center"/>
        <w:textAlignment w:val="auto"/>
        <w:rPr>
          <w:rFonts w:hint="eastAsia" w:ascii="黑体" w:hAnsi="黑体" w:eastAsia="黑体" w:cs="黑体"/>
          <w:spacing w:val="3"/>
          <w:sz w:val="32"/>
          <w:szCs w:val="32"/>
          <w:lang w:val="en-US" w:eastAsia="zh-CN"/>
        </w:rPr>
      </w:pPr>
      <w:r>
        <w:rPr>
          <w:rFonts w:hint="eastAsia" w:ascii="黑体" w:hAnsi="黑体" w:eastAsia="黑体" w:cs="黑体"/>
          <w:spacing w:val="3"/>
          <w:sz w:val="32"/>
          <w:szCs w:val="32"/>
          <w:lang w:val="en-US" w:eastAsia="zh-CN"/>
        </w:rPr>
        <w:t>厦门市女子气排球交流活动圆满落幕</w:t>
      </w:r>
    </w:p>
    <w:p>
      <w:pPr>
        <w:keepNext w:val="0"/>
        <w:keepLines w:val="0"/>
        <w:pageBreakBefore w:val="0"/>
        <w:widowControl w:val="0"/>
        <w:shd w:val="clear" w:color="auto" w:fill="FFFFFF"/>
        <w:kinsoku/>
        <w:wordWrap/>
        <w:overflowPunct/>
        <w:topLinePunct w:val="0"/>
        <w:autoSpaceDE/>
        <w:autoSpaceDN/>
        <w:bidi w:val="0"/>
        <w:adjustRightInd/>
        <w:snapToGrid/>
        <w:spacing w:line="540" w:lineRule="exact"/>
        <w:ind w:firstLine="618" w:firstLineChars="200"/>
        <w:jc w:val="both"/>
        <w:textAlignment w:val="auto"/>
        <w:rPr>
          <w:rFonts w:hint="eastAsia" w:ascii="仿宋" w:hAnsi="仿宋" w:eastAsia="仿宋" w:cs="仿宋"/>
          <w:spacing w:val="3"/>
          <w:kern w:val="0"/>
          <w:sz w:val="32"/>
          <w:szCs w:val="32"/>
          <w:shd w:val="clear" w:color="auto" w:fill="FFFFFF"/>
          <w:lang w:val="en-US" w:eastAsia="zh-CN" w:bidi="ar-SA"/>
        </w:rPr>
      </w:pPr>
      <w:r>
        <w:rPr>
          <w:rFonts w:hint="eastAsia" w:ascii="仿宋" w:hAnsi="仿宋" w:eastAsia="仿宋" w:cs="仿宋"/>
          <w:spacing w:val="3"/>
          <w:kern w:val="0"/>
          <w:sz w:val="32"/>
          <w:szCs w:val="32"/>
          <w:shd w:val="clear" w:color="auto" w:fill="FFFFFF"/>
          <w:lang w:val="en-US" w:eastAsia="zh-CN" w:bidi="ar-SA"/>
        </w:rPr>
        <w:t>2021年中国共产党成立100周年，也是“十四五”开局起步之年。在全市上下正在深入开展党史教育学习与学习贯彻习近平总书记在福建考察时的重要讲话精神，扎实开展“再学习、再调研、再落实”活动之际，由厦门市妇联、厦门市体育局联合主办、厦门市妇女儿童活动中心、厦门市文化宫共同承办的“乘风破浪·巾帼英姿”厦门市女子气排球交流活动4月17日-18日在工人体育馆隆重举行。</w:t>
      </w:r>
    </w:p>
    <w:p>
      <w:pPr>
        <w:keepNext w:val="0"/>
        <w:keepLines w:val="0"/>
        <w:pageBreakBefore w:val="0"/>
        <w:widowControl w:val="0"/>
        <w:shd w:val="clear" w:color="auto" w:fill="FFFFFF"/>
        <w:kinsoku/>
        <w:wordWrap/>
        <w:overflowPunct/>
        <w:topLinePunct w:val="0"/>
        <w:autoSpaceDE/>
        <w:autoSpaceDN/>
        <w:bidi w:val="0"/>
        <w:adjustRightInd/>
        <w:snapToGrid/>
        <w:spacing w:line="540" w:lineRule="exact"/>
        <w:ind w:firstLine="618" w:firstLineChars="200"/>
        <w:jc w:val="both"/>
        <w:textAlignment w:val="auto"/>
        <w:rPr>
          <w:rFonts w:hint="eastAsia" w:ascii="仿宋" w:hAnsi="仿宋" w:eastAsia="仿宋" w:cs="仿宋"/>
          <w:spacing w:val="3"/>
          <w:kern w:val="0"/>
          <w:sz w:val="32"/>
          <w:szCs w:val="32"/>
          <w:shd w:val="clear" w:color="auto" w:fill="FFFFFF"/>
          <w:lang w:val="en-US" w:eastAsia="zh-CN" w:bidi="ar-SA"/>
        </w:rPr>
      </w:pPr>
      <w:r>
        <w:rPr>
          <w:rFonts w:hint="eastAsia" w:ascii="仿宋" w:hAnsi="仿宋" w:eastAsia="仿宋" w:cs="仿宋"/>
          <w:spacing w:val="3"/>
          <w:kern w:val="0"/>
          <w:sz w:val="32"/>
          <w:szCs w:val="32"/>
          <w:shd w:val="clear" w:color="auto" w:fill="FFFFFF"/>
          <w:lang w:val="en-US" w:eastAsia="zh-CN" w:bidi="ar-SA"/>
        </w:rPr>
        <w:t>厦门市妇联党组书记、主席杨琪，党组成员、副主席陈超英，厦门市体育局副局长劳建军出席开幕式。杨琪主席发表了热情洋溢的致词。</w:t>
      </w:r>
    </w:p>
    <w:p>
      <w:pPr>
        <w:keepNext w:val="0"/>
        <w:keepLines w:val="0"/>
        <w:pageBreakBefore w:val="0"/>
        <w:widowControl w:val="0"/>
        <w:shd w:val="clear" w:color="auto" w:fill="FFFFFF"/>
        <w:kinsoku/>
        <w:wordWrap/>
        <w:overflowPunct/>
        <w:topLinePunct w:val="0"/>
        <w:autoSpaceDE/>
        <w:autoSpaceDN/>
        <w:bidi w:val="0"/>
        <w:adjustRightInd/>
        <w:snapToGrid/>
        <w:spacing w:line="540" w:lineRule="exact"/>
        <w:ind w:firstLine="618" w:firstLineChars="200"/>
        <w:jc w:val="both"/>
        <w:textAlignment w:val="auto"/>
        <w:rPr>
          <w:rFonts w:hint="eastAsia" w:ascii="仿宋" w:hAnsi="仿宋" w:eastAsia="仿宋" w:cs="仿宋"/>
          <w:spacing w:val="3"/>
          <w:kern w:val="0"/>
          <w:sz w:val="32"/>
          <w:szCs w:val="32"/>
          <w:shd w:val="clear" w:color="auto" w:fill="FFFFFF"/>
          <w:lang w:val="en-US" w:eastAsia="zh-CN" w:bidi="ar-SA"/>
        </w:rPr>
      </w:pPr>
      <w:r>
        <w:rPr>
          <w:rFonts w:hint="eastAsia" w:ascii="仿宋" w:hAnsi="仿宋" w:eastAsia="仿宋" w:cs="仿宋"/>
          <w:spacing w:val="3"/>
          <w:kern w:val="0"/>
          <w:sz w:val="32"/>
          <w:szCs w:val="32"/>
          <w:shd w:val="clear" w:color="auto" w:fill="FFFFFF"/>
          <w:lang w:val="en-US" w:eastAsia="zh-CN" w:bidi="ar-SA"/>
        </w:rPr>
        <w:t>杨琪在致词中强调，举办此次气排球交流活动是为了深入推进全民健身，进一步丰富我市妇女群众的文体生活，提升妇女身体素质和健康水平，引导姐妹们领略运动之美，树立快乐工作，健康生活的理念，构建体育发展的新格局。她希望大家在这次交流活动中，不畏强手，敢于挑战，奋勇拼搏，尽展巾帼飒爽英姿；希望大家能以球会友，增进交流，收获团结，收获友谊；更希望大家能将这一份激扬之志延续到工作中，乘风破浪，再献巾帼之力，再展巾帼风尚。</w:t>
      </w:r>
    </w:p>
    <w:p>
      <w:pPr>
        <w:keepNext w:val="0"/>
        <w:keepLines w:val="0"/>
        <w:pageBreakBefore w:val="0"/>
        <w:widowControl w:val="0"/>
        <w:shd w:val="clear" w:color="auto" w:fill="FFFFFF"/>
        <w:kinsoku/>
        <w:wordWrap/>
        <w:overflowPunct/>
        <w:topLinePunct w:val="0"/>
        <w:autoSpaceDE/>
        <w:autoSpaceDN/>
        <w:bidi w:val="0"/>
        <w:adjustRightInd/>
        <w:snapToGrid/>
        <w:spacing w:line="540" w:lineRule="exact"/>
        <w:ind w:firstLine="618" w:firstLineChars="200"/>
        <w:jc w:val="both"/>
        <w:textAlignment w:val="auto"/>
        <w:rPr>
          <w:rFonts w:hint="eastAsia" w:ascii="仿宋" w:hAnsi="仿宋" w:eastAsia="仿宋" w:cs="仿宋"/>
          <w:spacing w:val="3"/>
          <w:kern w:val="0"/>
          <w:sz w:val="32"/>
          <w:szCs w:val="32"/>
          <w:shd w:val="clear" w:color="auto" w:fill="FFFFFF"/>
          <w:lang w:val="en-US" w:eastAsia="zh-CN" w:bidi="ar-SA"/>
        </w:rPr>
      </w:pPr>
      <w:r>
        <w:rPr>
          <w:rFonts w:hint="eastAsia" w:ascii="仿宋" w:hAnsi="仿宋" w:eastAsia="仿宋" w:cs="仿宋"/>
          <w:spacing w:val="3"/>
          <w:kern w:val="0"/>
          <w:sz w:val="32"/>
          <w:szCs w:val="32"/>
          <w:shd w:val="clear" w:color="auto" w:fill="FFFFFF"/>
          <w:lang w:val="en-US" w:eastAsia="zh-CN" w:bidi="ar-SA"/>
        </w:rPr>
        <w:t>随后，杨琪与劳建军共同为本次活动开球，交流赛正式开始。</w:t>
      </w:r>
    </w:p>
    <w:p>
      <w:pPr>
        <w:keepNext w:val="0"/>
        <w:keepLines w:val="0"/>
        <w:pageBreakBefore w:val="0"/>
        <w:widowControl w:val="0"/>
        <w:shd w:val="clear" w:color="auto" w:fill="FFFFFF"/>
        <w:kinsoku/>
        <w:wordWrap/>
        <w:overflowPunct/>
        <w:topLinePunct w:val="0"/>
        <w:autoSpaceDE/>
        <w:autoSpaceDN/>
        <w:bidi w:val="0"/>
        <w:adjustRightInd/>
        <w:snapToGrid/>
        <w:spacing w:line="540" w:lineRule="exact"/>
        <w:ind w:firstLine="618" w:firstLineChars="200"/>
        <w:jc w:val="both"/>
        <w:textAlignment w:val="auto"/>
        <w:rPr>
          <w:rFonts w:hint="eastAsia" w:ascii="仿宋" w:hAnsi="仿宋" w:eastAsia="仿宋" w:cs="仿宋"/>
          <w:spacing w:val="3"/>
          <w:kern w:val="0"/>
          <w:sz w:val="32"/>
          <w:szCs w:val="32"/>
          <w:shd w:val="clear" w:color="auto" w:fill="FFFFFF"/>
          <w:lang w:val="en-US" w:eastAsia="zh-CN" w:bidi="ar-SA"/>
        </w:rPr>
      </w:pPr>
      <w:r>
        <w:rPr>
          <w:rFonts w:hint="eastAsia" w:ascii="仿宋" w:hAnsi="仿宋" w:eastAsia="仿宋" w:cs="仿宋"/>
          <w:spacing w:val="3"/>
          <w:kern w:val="0"/>
          <w:sz w:val="32"/>
          <w:szCs w:val="32"/>
          <w:shd w:val="clear" w:color="auto" w:fill="FFFFFF"/>
          <w:lang w:val="en-US" w:eastAsia="zh-CN" w:bidi="ar-SA"/>
        </w:rPr>
        <w:t>本次气排球交流活动，得到了各单位的高度重视。厦门大学副校长邓朝晖专程到场观看并指导厦门大学代表队比赛。各代表队秉持着“友谊第一，比赛第二”的原则，赛出了水平，赛出了风格，赛出了友谊。队员们在场上的拼搏精神，充分体现了敢于拼搏的巾帼本色，奉献一场精彩激烈的饕鬄盛宴。</w:t>
      </w:r>
    </w:p>
    <w:p>
      <w:pPr>
        <w:keepNext w:val="0"/>
        <w:keepLines w:val="0"/>
        <w:pageBreakBefore w:val="0"/>
        <w:widowControl w:val="0"/>
        <w:shd w:val="clear" w:color="auto" w:fill="FFFFFF"/>
        <w:kinsoku/>
        <w:wordWrap/>
        <w:overflowPunct/>
        <w:topLinePunct w:val="0"/>
        <w:autoSpaceDE/>
        <w:autoSpaceDN/>
        <w:bidi w:val="0"/>
        <w:adjustRightInd/>
        <w:snapToGrid/>
        <w:spacing w:line="540" w:lineRule="exact"/>
        <w:ind w:firstLine="618" w:firstLineChars="200"/>
        <w:jc w:val="both"/>
        <w:textAlignment w:val="auto"/>
        <w:rPr>
          <w:rFonts w:hint="eastAsia" w:ascii="仿宋" w:hAnsi="仿宋" w:eastAsia="仿宋" w:cs="仿宋"/>
          <w:spacing w:val="3"/>
          <w:kern w:val="0"/>
          <w:sz w:val="32"/>
          <w:szCs w:val="32"/>
          <w:shd w:val="clear" w:color="auto" w:fill="FFFFFF"/>
          <w:lang w:val="en-US" w:eastAsia="zh-CN" w:bidi="ar-SA"/>
        </w:rPr>
      </w:pPr>
      <w:r>
        <w:rPr>
          <w:rFonts w:hint="eastAsia" w:ascii="仿宋" w:hAnsi="仿宋" w:eastAsia="仿宋" w:cs="仿宋"/>
          <w:spacing w:val="3"/>
          <w:kern w:val="0"/>
          <w:sz w:val="32"/>
          <w:szCs w:val="32"/>
          <w:shd w:val="clear" w:color="auto" w:fill="FFFFFF"/>
          <w:lang w:val="en-US" w:eastAsia="zh-CN" w:bidi="ar-SA"/>
        </w:rPr>
        <w:t>经过多轮的比拼，厦门大学队夺得一等奖，鹭能电力队取得二等奖，海沧街道队取得三等奖；翔安妇联队、海沧妇联队、厦门邮政队、同安新民队、厦门航空队分别获得优秀奖；思明区扬帆队获得最佳风采奖。</w:t>
      </w:r>
    </w:p>
    <w:p>
      <w:pPr>
        <w:keepNext w:val="0"/>
        <w:keepLines w:val="0"/>
        <w:pageBreakBefore w:val="0"/>
        <w:widowControl w:val="0"/>
        <w:shd w:val="clear" w:color="auto" w:fill="FFFFFF"/>
        <w:kinsoku/>
        <w:wordWrap/>
        <w:overflowPunct/>
        <w:topLinePunct w:val="0"/>
        <w:autoSpaceDE/>
        <w:autoSpaceDN/>
        <w:bidi w:val="0"/>
        <w:adjustRightInd/>
        <w:snapToGrid/>
        <w:spacing w:line="540" w:lineRule="exact"/>
        <w:ind w:firstLine="618" w:firstLineChars="200"/>
        <w:jc w:val="both"/>
        <w:textAlignment w:val="auto"/>
        <w:rPr>
          <w:rFonts w:hint="eastAsia" w:ascii="仿宋" w:hAnsi="仿宋" w:eastAsia="仿宋" w:cs="仿宋"/>
          <w:spacing w:val="3"/>
          <w:kern w:val="0"/>
          <w:sz w:val="32"/>
          <w:szCs w:val="32"/>
          <w:shd w:val="clear" w:color="auto" w:fill="FFFFFF"/>
          <w:lang w:val="en-US" w:eastAsia="zh-CN" w:bidi="ar-SA"/>
        </w:rPr>
      </w:pPr>
      <w:r>
        <w:rPr>
          <w:rFonts w:hint="eastAsia" w:ascii="仿宋" w:hAnsi="仿宋" w:eastAsia="仿宋" w:cs="仿宋"/>
          <w:spacing w:val="3"/>
          <w:kern w:val="0"/>
          <w:sz w:val="32"/>
          <w:szCs w:val="32"/>
          <w:shd w:val="clear" w:color="auto" w:fill="FFFFFF"/>
          <w:lang w:val="en-US" w:eastAsia="zh-CN" w:bidi="ar-SA"/>
        </w:rPr>
        <w:t>在闭幕式上，厦门市妇联党组书记、主席杨琪，党组成员、副主席陈超英为获奖的代表队颁奖，厦门大学副校长邓朝晖应邀出席了颁奖仪式。</w:t>
      </w:r>
    </w:p>
    <w:p>
      <w:pPr>
        <w:keepNext w:val="0"/>
        <w:keepLines w:val="0"/>
        <w:pageBreakBefore w:val="0"/>
        <w:widowControl w:val="0"/>
        <w:shd w:val="clear" w:color="auto" w:fill="FFFFFF"/>
        <w:kinsoku/>
        <w:wordWrap/>
        <w:overflowPunct/>
        <w:topLinePunct w:val="0"/>
        <w:autoSpaceDE/>
        <w:autoSpaceDN/>
        <w:bidi w:val="0"/>
        <w:adjustRightInd/>
        <w:snapToGrid/>
        <w:spacing w:line="540" w:lineRule="exact"/>
        <w:ind w:firstLine="618" w:firstLineChars="200"/>
        <w:jc w:val="both"/>
        <w:textAlignment w:val="auto"/>
        <w:rPr>
          <w:rFonts w:hint="eastAsia" w:ascii="仿宋" w:hAnsi="仿宋" w:eastAsia="仿宋" w:cs="仿宋"/>
          <w:spacing w:val="3"/>
          <w:kern w:val="0"/>
          <w:sz w:val="32"/>
          <w:szCs w:val="32"/>
          <w:shd w:val="clear" w:color="auto" w:fill="FFFFFF"/>
          <w:lang w:val="en-US" w:eastAsia="zh-CN" w:bidi="ar-SA"/>
        </w:rPr>
      </w:pPr>
    </w:p>
    <w:p>
      <w:pPr>
        <w:keepNext w:val="0"/>
        <w:keepLines w:val="0"/>
        <w:pageBreakBefore w:val="0"/>
        <w:widowControl w:val="0"/>
        <w:shd w:val="clear" w:color="auto" w:fill="FFFFFF"/>
        <w:kinsoku/>
        <w:wordWrap/>
        <w:overflowPunct/>
        <w:topLinePunct w:val="0"/>
        <w:autoSpaceDE/>
        <w:autoSpaceDN/>
        <w:bidi w:val="0"/>
        <w:adjustRightInd/>
        <w:snapToGrid/>
        <w:spacing w:line="540" w:lineRule="exact"/>
        <w:ind w:firstLine="618" w:firstLineChars="200"/>
        <w:jc w:val="center"/>
        <w:textAlignment w:val="auto"/>
        <w:rPr>
          <w:rFonts w:hint="eastAsia" w:ascii="黑体" w:hAnsi="黑体" w:eastAsia="黑体" w:cs="黑体"/>
          <w:spacing w:val="3"/>
          <w:sz w:val="32"/>
          <w:szCs w:val="32"/>
          <w:lang w:val="en-US" w:eastAsia="zh-CN"/>
        </w:rPr>
      </w:pPr>
      <w:r>
        <w:rPr>
          <w:rFonts w:hint="eastAsia" w:ascii="黑体" w:hAnsi="黑体" w:eastAsia="黑体" w:cs="黑体"/>
          <w:spacing w:val="3"/>
          <w:sz w:val="32"/>
          <w:szCs w:val="32"/>
          <w:lang w:val="en-US" w:eastAsia="zh-CN"/>
        </w:rPr>
        <w:t>2021年第三届“巾帼杯” 厦门女子乒乓竞赛成功举办</w:t>
      </w:r>
    </w:p>
    <w:p>
      <w:pPr>
        <w:keepNext w:val="0"/>
        <w:keepLines w:val="0"/>
        <w:pageBreakBefore w:val="0"/>
        <w:widowControl w:val="0"/>
        <w:shd w:val="clear" w:color="auto" w:fill="FFFFFF"/>
        <w:kinsoku/>
        <w:wordWrap/>
        <w:overflowPunct/>
        <w:topLinePunct w:val="0"/>
        <w:autoSpaceDE/>
        <w:autoSpaceDN/>
        <w:bidi w:val="0"/>
        <w:adjustRightInd/>
        <w:snapToGrid/>
        <w:spacing w:line="540" w:lineRule="exact"/>
        <w:ind w:firstLine="618" w:firstLineChars="200"/>
        <w:jc w:val="both"/>
        <w:textAlignment w:val="auto"/>
        <w:rPr>
          <w:rFonts w:hint="eastAsia" w:ascii="仿宋" w:hAnsi="仿宋" w:eastAsia="仿宋" w:cs="仿宋"/>
          <w:spacing w:val="3"/>
          <w:kern w:val="0"/>
          <w:sz w:val="32"/>
          <w:szCs w:val="32"/>
          <w:shd w:val="clear" w:color="auto" w:fill="FFFFFF"/>
          <w:lang w:val="en-US" w:eastAsia="zh-CN" w:bidi="ar-SA"/>
        </w:rPr>
      </w:pPr>
      <w:r>
        <w:rPr>
          <w:rFonts w:hint="eastAsia" w:ascii="仿宋" w:hAnsi="仿宋" w:eastAsia="仿宋" w:cs="仿宋"/>
          <w:spacing w:val="3"/>
          <w:kern w:val="0"/>
          <w:sz w:val="32"/>
          <w:szCs w:val="32"/>
          <w:shd w:val="clear" w:color="auto" w:fill="FFFFFF"/>
          <w:lang w:val="en-US" w:eastAsia="zh-CN" w:bidi="ar-SA"/>
        </w:rPr>
        <w:t>2021年第三届“巾帼杯”厦门女子乒乓球赛周末在五缘湾乒乓球馆举行。厦门市妇联党组成员、副主席谢立武，中共厦门市委市直机关工委副局长级专职委员陈瑞芬、厦门市乒乓球协会常务副会长兼秘书长温哲以及赞助商代表出席开幕式。本届乒乓球赛有27个团体队、37对双打选手，共计200多名运动员参与角逐，参与人数创历史新高。目前，全市上下正在认真学习贯彻习近平总书记在福建考察时的重要讲话精神。习近平总书记在沙县总医院考察时强调，人民的幸福生活，一个最重要的指标就是健康。健康是1，其它的都是后边的0，1没有了什么都没有了。举办“巾帼杯”厦门女子乒乓球赛，就是为了调动广大妇女姐妹参加体育健身活动的积极性，增强健康意识，活跃文化生活，让身心更健康，生活更有品质。希望参赛运动员重在参与，融合交流，展现厦门妇女同胞团结拼搏的精神风貌；希望全市广大妇女同胞积极响应习近平总书记的号召，做伟大事业的建设者、做文明风尚的倡导者、做敢于追梦的奋斗者。我们希望以积极饱满的态度参加本次比赛，赛出风格、赛出水平，展现新时代特区女性的靓丽风采。</w:t>
      </w:r>
    </w:p>
    <w:p>
      <w:pPr>
        <w:keepNext w:val="0"/>
        <w:keepLines w:val="0"/>
        <w:pageBreakBefore w:val="0"/>
        <w:widowControl w:val="0"/>
        <w:shd w:val="clear" w:color="auto" w:fill="FFFFFF"/>
        <w:kinsoku/>
        <w:wordWrap/>
        <w:overflowPunct/>
        <w:topLinePunct w:val="0"/>
        <w:autoSpaceDE/>
        <w:autoSpaceDN/>
        <w:bidi w:val="0"/>
        <w:adjustRightInd/>
        <w:snapToGrid/>
        <w:spacing w:line="540" w:lineRule="exact"/>
        <w:ind w:firstLine="618" w:firstLineChars="200"/>
        <w:jc w:val="both"/>
        <w:textAlignment w:val="auto"/>
        <w:rPr>
          <w:rFonts w:hint="eastAsia" w:ascii="仿宋" w:hAnsi="仿宋" w:eastAsia="仿宋" w:cs="仿宋"/>
          <w:spacing w:val="3"/>
          <w:kern w:val="0"/>
          <w:sz w:val="32"/>
          <w:szCs w:val="32"/>
          <w:shd w:val="clear" w:color="auto" w:fill="FFFFFF"/>
          <w:lang w:val="en-US" w:eastAsia="zh-CN" w:bidi="ar-SA"/>
        </w:rPr>
      </w:pPr>
    </w:p>
    <w:p>
      <w:pPr>
        <w:keepNext w:val="0"/>
        <w:keepLines w:val="0"/>
        <w:pageBreakBefore w:val="0"/>
        <w:widowControl w:val="0"/>
        <w:shd w:val="clear" w:color="auto" w:fill="FFFFFF"/>
        <w:kinsoku/>
        <w:wordWrap/>
        <w:overflowPunct/>
        <w:topLinePunct w:val="0"/>
        <w:autoSpaceDE/>
        <w:autoSpaceDN/>
        <w:bidi w:val="0"/>
        <w:adjustRightInd/>
        <w:snapToGrid/>
        <w:spacing w:line="540" w:lineRule="exact"/>
        <w:ind w:firstLine="618" w:firstLineChars="200"/>
        <w:jc w:val="center"/>
        <w:textAlignment w:val="auto"/>
        <w:rPr>
          <w:rFonts w:hint="eastAsia" w:ascii="黑体" w:hAnsi="黑体" w:eastAsia="黑体" w:cs="黑体"/>
          <w:spacing w:val="3"/>
          <w:kern w:val="0"/>
          <w:sz w:val="32"/>
          <w:szCs w:val="32"/>
          <w:shd w:val="clear" w:color="auto" w:fill="FFFFFF"/>
          <w:lang w:val="en-US" w:eastAsia="zh-CN" w:bidi="ar-SA"/>
        </w:rPr>
      </w:pPr>
      <w:r>
        <w:rPr>
          <w:rFonts w:hint="eastAsia" w:ascii="黑体" w:hAnsi="黑体" w:eastAsia="黑体" w:cs="黑体"/>
          <w:spacing w:val="3"/>
          <w:kern w:val="0"/>
          <w:sz w:val="32"/>
          <w:szCs w:val="32"/>
          <w:shd w:val="clear" w:color="auto" w:fill="FFFFFF"/>
          <w:lang w:val="en-US" w:eastAsia="zh-CN" w:bidi="ar-SA"/>
        </w:rPr>
        <w:t>探索巾帼志愿服务 两岸融合发展新路</w:t>
      </w:r>
    </w:p>
    <w:p>
      <w:pPr>
        <w:keepNext w:val="0"/>
        <w:keepLines w:val="0"/>
        <w:pageBreakBefore w:val="0"/>
        <w:widowControl w:val="0"/>
        <w:shd w:val="clear" w:color="auto" w:fill="FFFFFF"/>
        <w:kinsoku/>
        <w:wordWrap/>
        <w:overflowPunct/>
        <w:topLinePunct w:val="0"/>
        <w:autoSpaceDE/>
        <w:autoSpaceDN/>
        <w:bidi w:val="0"/>
        <w:adjustRightInd/>
        <w:snapToGrid/>
        <w:spacing w:line="540" w:lineRule="exact"/>
        <w:ind w:firstLine="618" w:firstLineChars="200"/>
        <w:jc w:val="left"/>
        <w:textAlignment w:val="auto"/>
        <w:rPr>
          <w:rFonts w:hint="eastAsia" w:ascii="仿宋_GB2312" w:hAnsi="仿宋_GB2312" w:eastAsia="仿宋_GB2312" w:cs="仿宋_GB2312"/>
          <w:spacing w:val="3"/>
          <w:kern w:val="0"/>
          <w:sz w:val="32"/>
          <w:szCs w:val="32"/>
          <w:shd w:val="clear" w:color="auto" w:fill="FFFFFF"/>
          <w:lang w:val="en-US" w:eastAsia="zh-CN" w:bidi="ar-SA"/>
        </w:rPr>
      </w:pPr>
      <w:r>
        <w:rPr>
          <w:rFonts w:hint="eastAsia" w:ascii="仿宋_GB2312" w:hAnsi="仿宋_GB2312" w:eastAsia="仿宋_GB2312" w:cs="仿宋_GB2312"/>
          <w:spacing w:val="3"/>
          <w:kern w:val="0"/>
          <w:sz w:val="32"/>
          <w:szCs w:val="32"/>
          <w:shd w:val="clear" w:color="auto" w:fill="FFFFFF"/>
          <w:lang w:val="en-US" w:eastAsia="zh-CN" w:bidi="ar-SA"/>
        </w:rPr>
        <w:t>4月19-20日，全国妇联副主席、书记处书记吴海鹰来厦就妇联系统党史学习教育、宣传阵地建设、巾帼志愿服务等工作进行调研。副市长张志红陪同调研。</w:t>
      </w:r>
    </w:p>
    <w:p>
      <w:pPr>
        <w:keepNext w:val="0"/>
        <w:keepLines w:val="0"/>
        <w:pageBreakBefore w:val="0"/>
        <w:widowControl w:val="0"/>
        <w:shd w:val="clear" w:color="auto" w:fill="FFFFFF"/>
        <w:kinsoku/>
        <w:wordWrap/>
        <w:overflowPunct/>
        <w:topLinePunct w:val="0"/>
        <w:autoSpaceDE/>
        <w:autoSpaceDN/>
        <w:bidi w:val="0"/>
        <w:adjustRightInd/>
        <w:snapToGrid/>
        <w:spacing w:line="540" w:lineRule="exact"/>
        <w:ind w:firstLine="618" w:firstLineChars="200"/>
        <w:jc w:val="left"/>
        <w:textAlignment w:val="auto"/>
        <w:rPr>
          <w:rFonts w:hint="eastAsia" w:ascii="仿宋_GB2312" w:hAnsi="仿宋_GB2312" w:eastAsia="仿宋_GB2312" w:cs="仿宋_GB2312"/>
          <w:spacing w:val="3"/>
          <w:kern w:val="0"/>
          <w:sz w:val="32"/>
          <w:szCs w:val="32"/>
          <w:shd w:val="clear" w:color="auto" w:fill="FFFFFF"/>
          <w:lang w:val="en-US" w:eastAsia="zh-CN" w:bidi="ar-SA"/>
        </w:rPr>
      </w:pPr>
      <w:r>
        <w:rPr>
          <w:rFonts w:hint="eastAsia" w:ascii="仿宋_GB2312" w:hAnsi="仿宋_GB2312" w:eastAsia="仿宋_GB2312" w:cs="仿宋_GB2312"/>
          <w:spacing w:val="3"/>
          <w:kern w:val="0"/>
          <w:sz w:val="32"/>
          <w:szCs w:val="32"/>
          <w:shd w:val="clear" w:color="auto" w:fill="FFFFFF"/>
          <w:lang w:val="en-US" w:eastAsia="zh-CN" w:bidi="ar-SA"/>
        </w:rPr>
        <w:t>吴海鹰一行走进“全国三八红旗集体”厦门航空公司空中乘务部飞鹭训练基地，认真听取了空中乘务部开展党史学习教育、技能培训、岗位练兵等工作汇报。她与乘务人员亲切交谈，并鼓励她们发挥先进模范引领作用建功新时代。</w:t>
      </w:r>
    </w:p>
    <w:p>
      <w:pPr>
        <w:keepNext w:val="0"/>
        <w:keepLines w:val="0"/>
        <w:pageBreakBefore w:val="0"/>
        <w:widowControl w:val="0"/>
        <w:shd w:val="clear" w:color="auto" w:fill="FFFFFF"/>
        <w:kinsoku/>
        <w:wordWrap/>
        <w:overflowPunct/>
        <w:topLinePunct w:val="0"/>
        <w:autoSpaceDE/>
        <w:autoSpaceDN/>
        <w:bidi w:val="0"/>
        <w:adjustRightInd/>
        <w:snapToGrid/>
        <w:spacing w:line="540" w:lineRule="exact"/>
        <w:ind w:firstLine="618" w:firstLineChars="200"/>
        <w:jc w:val="left"/>
        <w:textAlignment w:val="auto"/>
        <w:rPr>
          <w:rFonts w:hint="eastAsia" w:ascii="仿宋_GB2312" w:hAnsi="仿宋_GB2312" w:eastAsia="仿宋_GB2312" w:cs="仿宋_GB2312"/>
          <w:spacing w:val="3"/>
          <w:kern w:val="0"/>
          <w:sz w:val="32"/>
          <w:szCs w:val="32"/>
          <w:shd w:val="clear" w:color="auto" w:fill="FFFFFF"/>
          <w:lang w:val="en-US" w:eastAsia="zh-CN" w:bidi="ar-SA"/>
        </w:rPr>
      </w:pPr>
      <w:r>
        <w:rPr>
          <w:rFonts w:hint="eastAsia" w:ascii="仿宋_GB2312" w:hAnsi="仿宋_GB2312" w:eastAsia="仿宋_GB2312" w:cs="仿宋_GB2312"/>
          <w:spacing w:val="3"/>
          <w:kern w:val="0"/>
          <w:sz w:val="32"/>
          <w:szCs w:val="32"/>
          <w:shd w:val="clear" w:color="auto" w:fill="FFFFFF"/>
          <w:lang w:val="en-US" w:eastAsia="zh-CN" w:bidi="ar-SA"/>
        </w:rPr>
        <w:t>在海沧区新时代文明实践中心，吴海鹰调研“两岸义工联盟”，听取妇联组织开展两岸巾帼志愿服务融合行动的情况汇报，鼓励两岸巾帼志愿者以志愿精神作为凝聚两岸妇女家庭、促进两岸融合发展的纽带。在海沧区青礁村芦塘书院，吴海鹰详细了解两岸巾帼志愿者携手参与乡村治理、弘扬耕读文化、助力乡村振兴情况。随后，吴海鹰前往厦门市图书馆集美新馆，调研家庭家教家风宣传宣讲巾帼志愿服务，并为“全国三八红旗手”付虹授奖。</w:t>
      </w:r>
    </w:p>
    <w:p>
      <w:pPr>
        <w:keepNext w:val="0"/>
        <w:keepLines w:val="0"/>
        <w:pageBreakBefore w:val="0"/>
        <w:widowControl w:val="0"/>
        <w:shd w:val="clear" w:color="auto" w:fill="FFFFFF"/>
        <w:kinsoku/>
        <w:wordWrap/>
        <w:overflowPunct/>
        <w:topLinePunct w:val="0"/>
        <w:autoSpaceDE/>
        <w:autoSpaceDN/>
        <w:bidi w:val="0"/>
        <w:adjustRightInd/>
        <w:snapToGrid/>
        <w:spacing w:line="540" w:lineRule="exact"/>
        <w:ind w:firstLine="618" w:firstLineChars="200"/>
        <w:jc w:val="left"/>
        <w:textAlignment w:val="auto"/>
        <w:rPr>
          <w:rFonts w:hint="eastAsia" w:ascii="仿宋_GB2312" w:hAnsi="仿宋_GB2312" w:eastAsia="仿宋_GB2312" w:cs="仿宋_GB2312"/>
          <w:spacing w:val="3"/>
          <w:kern w:val="0"/>
          <w:sz w:val="32"/>
          <w:szCs w:val="32"/>
          <w:shd w:val="clear" w:color="auto" w:fill="FFFFFF"/>
          <w:lang w:val="en-US" w:eastAsia="zh-CN" w:bidi="ar-SA"/>
        </w:rPr>
      </w:pPr>
      <w:r>
        <w:rPr>
          <w:rFonts w:hint="eastAsia" w:ascii="仿宋_GB2312" w:hAnsi="仿宋_GB2312" w:eastAsia="仿宋_GB2312" w:cs="仿宋_GB2312"/>
          <w:spacing w:val="3"/>
          <w:kern w:val="0"/>
          <w:sz w:val="32"/>
          <w:szCs w:val="32"/>
          <w:shd w:val="clear" w:color="auto" w:fill="FFFFFF"/>
          <w:lang w:val="en-US" w:eastAsia="zh-CN" w:bidi="ar-SA"/>
        </w:rPr>
        <w:t>近年来，厦门市妇联立足对台独特资源优势，围绕打造在厦台胞台属有归属感的“第一生活家园”，先行先试探索巾帼志愿服务两岸融合发展新路，引领两岸巾帼志愿者做伟大事业的建设者、文明风尚的倡导者、敢于追梦的奋斗者，培育出乡村振兴、家庭服务、关爱帮扶、社区治理等一批促进两岸交流、惠及基层妇女儿童家庭的两岸巾帼志愿服务品牌。</w:t>
      </w:r>
    </w:p>
    <w:p>
      <w:pPr>
        <w:keepNext w:val="0"/>
        <w:keepLines w:val="0"/>
        <w:pageBreakBefore w:val="0"/>
        <w:widowControl w:val="0"/>
        <w:shd w:val="clear" w:color="auto" w:fill="FFFFFF"/>
        <w:kinsoku/>
        <w:wordWrap/>
        <w:overflowPunct/>
        <w:topLinePunct w:val="0"/>
        <w:autoSpaceDE/>
        <w:autoSpaceDN/>
        <w:bidi w:val="0"/>
        <w:adjustRightInd/>
        <w:snapToGrid/>
        <w:spacing w:line="540" w:lineRule="exact"/>
        <w:ind w:firstLine="618" w:firstLineChars="200"/>
        <w:jc w:val="left"/>
        <w:textAlignment w:val="auto"/>
        <w:rPr>
          <w:rFonts w:hint="eastAsia" w:ascii="仿宋_GB2312" w:hAnsi="仿宋_GB2312" w:eastAsia="仿宋_GB2312" w:cs="仿宋_GB2312"/>
          <w:spacing w:val="3"/>
          <w:kern w:val="0"/>
          <w:sz w:val="32"/>
          <w:szCs w:val="32"/>
          <w:shd w:val="clear" w:color="auto" w:fill="FFFFFF"/>
          <w:lang w:val="en-US" w:eastAsia="zh-CN" w:bidi="ar-SA"/>
        </w:rPr>
      </w:pPr>
    </w:p>
    <w:p>
      <w:pPr>
        <w:keepNext w:val="0"/>
        <w:keepLines w:val="0"/>
        <w:pageBreakBefore w:val="0"/>
        <w:widowControl w:val="0"/>
        <w:shd w:val="clear" w:color="auto" w:fill="FFFFFF"/>
        <w:kinsoku/>
        <w:wordWrap/>
        <w:overflowPunct/>
        <w:topLinePunct w:val="0"/>
        <w:autoSpaceDE/>
        <w:autoSpaceDN/>
        <w:bidi w:val="0"/>
        <w:adjustRightInd/>
        <w:snapToGrid/>
        <w:spacing w:line="540" w:lineRule="exact"/>
        <w:ind w:firstLine="618" w:firstLineChars="200"/>
        <w:jc w:val="center"/>
        <w:textAlignment w:val="auto"/>
        <w:rPr>
          <w:rFonts w:hint="eastAsia" w:ascii="黑体" w:hAnsi="黑体" w:eastAsia="黑体" w:cs="黑体"/>
          <w:spacing w:val="3"/>
          <w:kern w:val="0"/>
          <w:sz w:val="32"/>
          <w:szCs w:val="32"/>
          <w:shd w:val="clear" w:color="auto" w:fill="FFFFFF"/>
          <w:lang w:val="en-US" w:eastAsia="zh-CN" w:bidi="ar-SA"/>
        </w:rPr>
      </w:pPr>
      <w:r>
        <w:rPr>
          <w:rFonts w:hint="eastAsia" w:ascii="黑体" w:hAnsi="黑体" w:eastAsia="黑体" w:cs="黑体"/>
          <w:spacing w:val="3"/>
          <w:kern w:val="0"/>
          <w:sz w:val="32"/>
          <w:szCs w:val="32"/>
          <w:shd w:val="clear" w:color="auto" w:fill="FFFFFF"/>
          <w:lang w:val="en-US" w:eastAsia="zh-CN" w:bidi="ar-SA"/>
        </w:rPr>
        <w:t>市妇联组织参观《延安精神 永放光芒》主题展览</w:t>
      </w:r>
    </w:p>
    <w:p>
      <w:pPr>
        <w:keepNext w:val="0"/>
        <w:keepLines w:val="0"/>
        <w:pageBreakBefore w:val="0"/>
        <w:widowControl w:val="0"/>
        <w:shd w:val="clear" w:color="auto" w:fill="FFFFFF"/>
        <w:kinsoku/>
        <w:wordWrap/>
        <w:overflowPunct/>
        <w:topLinePunct w:val="0"/>
        <w:autoSpaceDE/>
        <w:autoSpaceDN/>
        <w:bidi w:val="0"/>
        <w:adjustRightInd/>
        <w:snapToGrid/>
        <w:spacing w:line="540" w:lineRule="exact"/>
        <w:ind w:firstLine="618" w:firstLineChars="200"/>
        <w:jc w:val="left"/>
        <w:textAlignment w:val="auto"/>
        <w:rPr>
          <w:rFonts w:hint="eastAsia" w:ascii="仿宋_GB2312" w:hAnsi="仿宋_GB2312" w:eastAsia="仿宋_GB2312" w:cs="仿宋_GB2312"/>
          <w:spacing w:val="3"/>
          <w:kern w:val="0"/>
          <w:sz w:val="32"/>
          <w:szCs w:val="32"/>
          <w:shd w:val="clear" w:color="auto" w:fill="FFFFFF"/>
          <w:lang w:val="en-US" w:eastAsia="zh-CN" w:bidi="ar-SA"/>
        </w:rPr>
      </w:pPr>
      <w:r>
        <w:rPr>
          <w:rFonts w:hint="eastAsia" w:ascii="仿宋_GB2312" w:hAnsi="仿宋_GB2312" w:eastAsia="仿宋_GB2312" w:cs="仿宋_GB2312"/>
          <w:spacing w:val="3"/>
          <w:kern w:val="0"/>
          <w:sz w:val="32"/>
          <w:szCs w:val="32"/>
          <w:shd w:val="clear" w:color="auto" w:fill="FFFFFF"/>
          <w:lang w:val="en-US" w:eastAsia="zh-CN" w:bidi="ar-SA"/>
        </w:rPr>
        <w:t>为庆祝中国共产党成立100周年，结合开展党史学习教育和“再学习、再调研、再落实”活动，4月22日上午，市妇联机关及下属事业单位党员干部前往陈嘉庚纪念馆参观 《延安精神 永放光芒》主题展览，缅怀革命先辈光辉事迹，传承和弘扬“延安精神”和“嘉庚精神”，进一步提升干事创业精气神。</w:t>
      </w:r>
    </w:p>
    <w:p>
      <w:pPr>
        <w:keepNext w:val="0"/>
        <w:keepLines w:val="0"/>
        <w:pageBreakBefore w:val="0"/>
        <w:widowControl w:val="0"/>
        <w:shd w:val="clear" w:color="auto" w:fill="FFFFFF"/>
        <w:kinsoku/>
        <w:wordWrap/>
        <w:overflowPunct/>
        <w:topLinePunct w:val="0"/>
        <w:autoSpaceDE/>
        <w:autoSpaceDN/>
        <w:bidi w:val="0"/>
        <w:adjustRightInd/>
        <w:snapToGrid/>
        <w:spacing w:line="540" w:lineRule="exact"/>
        <w:ind w:firstLine="618" w:firstLineChars="200"/>
        <w:jc w:val="left"/>
        <w:textAlignment w:val="auto"/>
        <w:rPr>
          <w:rFonts w:hint="eastAsia" w:ascii="仿宋_GB2312" w:hAnsi="仿宋_GB2312" w:eastAsia="仿宋_GB2312" w:cs="仿宋_GB2312"/>
          <w:spacing w:val="3"/>
          <w:kern w:val="0"/>
          <w:sz w:val="32"/>
          <w:szCs w:val="32"/>
          <w:shd w:val="clear" w:color="auto" w:fill="FFFFFF"/>
          <w:lang w:val="en-US" w:eastAsia="zh-CN" w:bidi="ar-SA"/>
        </w:rPr>
      </w:pPr>
      <w:r>
        <w:rPr>
          <w:rFonts w:hint="eastAsia" w:ascii="仿宋_GB2312" w:hAnsi="仿宋_GB2312" w:eastAsia="仿宋_GB2312" w:cs="仿宋_GB2312"/>
          <w:spacing w:val="3"/>
          <w:kern w:val="0"/>
          <w:sz w:val="32"/>
          <w:szCs w:val="32"/>
          <w:shd w:val="clear" w:color="auto" w:fill="FFFFFF"/>
          <w:lang w:val="en-US" w:eastAsia="zh-CN" w:bidi="ar-SA"/>
        </w:rPr>
        <w:t>在展馆内，党员们通过参观奠基西北、抗大精神、整风精神、张思德精神、白求恩精神、南泥湾精神、劳模精神等珍贵历史图片和资料，认真聆听纪念馆讲解员的讲解，重温了从1935年到1948年老一辈无产阶级革命家在延安领导中国革命斗争的光辉历程。</w:t>
      </w:r>
    </w:p>
    <w:p>
      <w:pPr>
        <w:keepNext w:val="0"/>
        <w:keepLines w:val="0"/>
        <w:pageBreakBefore w:val="0"/>
        <w:widowControl w:val="0"/>
        <w:shd w:val="clear" w:color="auto" w:fill="FFFFFF"/>
        <w:kinsoku/>
        <w:wordWrap/>
        <w:overflowPunct/>
        <w:topLinePunct w:val="0"/>
        <w:autoSpaceDE/>
        <w:autoSpaceDN/>
        <w:bidi w:val="0"/>
        <w:adjustRightInd/>
        <w:snapToGrid/>
        <w:spacing w:line="540" w:lineRule="exact"/>
        <w:ind w:firstLine="618" w:firstLineChars="200"/>
        <w:jc w:val="left"/>
        <w:textAlignment w:val="auto"/>
        <w:rPr>
          <w:rFonts w:hint="eastAsia" w:ascii="仿宋_GB2312" w:hAnsi="仿宋_GB2312" w:eastAsia="仿宋_GB2312" w:cs="仿宋_GB2312"/>
          <w:spacing w:val="3"/>
          <w:kern w:val="0"/>
          <w:sz w:val="32"/>
          <w:szCs w:val="32"/>
          <w:shd w:val="clear" w:color="auto" w:fill="FFFFFF"/>
          <w:lang w:val="en-US" w:eastAsia="zh-CN" w:bidi="ar-SA"/>
        </w:rPr>
      </w:pPr>
      <w:r>
        <w:rPr>
          <w:rFonts w:hint="eastAsia" w:ascii="仿宋_GB2312" w:hAnsi="仿宋_GB2312" w:eastAsia="仿宋_GB2312" w:cs="仿宋_GB2312"/>
          <w:spacing w:val="3"/>
          <w:kern w:val="0"/>
          <w:sz w:val="32"/>
          <w:szCs w:val="32"/>
          <w:shd w:val="clear" w:color="auto" w:fill="FFFFFF"/>
          <w:lang w:val="en-US" w:eastAsia="zh-CN" w:bidi="ar-SA"/>
        </w:rPr>
        <w:t>铭记历史，砥砺奋进。站在“两个一百年”的历史交汇点，我们要继续从延安精神中汲取力量，引领广大妇女群众听党话感党恩跟党走，做伟大事业的建设者、做文明风尚的倡导者、做敢于追梦的奋斗者，在全面建设社会主义现代化国家新征程上，为实现中华民族伟大复兴的中国梦作出新的更大贡献，以优异成绩迎接建党100周年。</w:t>
      </w:r>
    </w:p>
    <w:p>
      <w:pPr>
        <w:keepNext w:val="0"/>
        <w:keepLines w:val="0"/>
        <w:pageBreakBefore w:val="0"/>
        <w:widowControl w:val="0"/>
        <w:shd w:val="clear" w:color="auto" w:fill="FFFFFF"/>
        <w:kinsoku/>
        <w:wordWrap/>
        <w:overflowPunct/>
        <w:topLinePunct w:val="0"/>
        <w:autoSpaceDE/>
        <w:autoSpaceDN/>
        <w:bidi w:val="0"/>
        <w:adjustRightInd/>
        <w:snapToGrid/>
        <w:spacing w:line="540" w:lineRule="exact"/>
        <w:ind w:firstLine="618" w:firstLineChars="200"/>
        <w:jc w:val="left"/>
        <w:textAlignment w:val="auto"/>
        <w:rPr>
          <w:rFonts w:hint="eastAsia" w:ascii="仿宋_GB2312" w:hAnsi="仿宋_GB2312" w:eastAsia="仿宋_GB2312" w:cs="仿宋_GB2312"/>
          <w:spacing w:val="3"/>
          <w:kern w:val="0"/>
          <w:sz w:val="32"/>
          <w:szCs w:val="32"/>
          <w:shd w:val="clear" w:color="auto" w:fill="FFFFFF"/>
          <w:lang w:val="en-US" w:eastAsia="zh-CN" w:bidi="ar-SA"/>
        </w:rPr>
      </w:pPr>
    </w:p>
    <w:p>
      <w:pPr>
        <w:keepNext w:val="0"/>
        <w:keepLines w:val="0"/>
        <w:pageBreakBefore w:val="0"/>
        <w:widowControl w:val="0"/>
        <w:shd w:val="clear" w:color="auto" w:fill="FFFFFF"/>
        <w:kinsoku/>
        <w:wordWrap/>
        <w:overflowPunct/>
        <w:topLinePunct w:val="0"/>
        <w:autoSpaceDE/>
        <w:autoSpaceDN/>
        <w:bidi w:val="0"/>
        <w:adjustRightInd/>
        <w:snapToGrid/>
        <w:spacing w:line="540" w:lineRule="exact"/>
        <w:ind w:firstLine="618" w:firstLineChars="200"/>
        <w:jc w:val="center"/>
        <w:textAlignment w:val="auto"/>
        <w:rPr>
          <w:rFonts w:hint="eastAsia" w:ascii="黑体" w:hAnsi="黑体" w:eastAsia="黑体" w:cs="黑体"/>
          <w:spacing w:val="3"/>
          <w:kern w:val="0"/>
          <w:sz w:val="32"/>
          <w:szCs w:val="32"/>
          <w:shd w:val="clear" w:color="auto" w:fill="FFFFFF"/>
          <w:lang w:val="en-US" w:eastAsia="zh-CN" w:bidi="ar-SA"/>
        </w:rPr>
      </w:pPr>
      <w:r>
        <w:rPr>
          <w:rFonts w:hint="eastAsia" w:ascii="黑体" w:hAnsi="黑体" w:eastAsia="黑体" w:cs="黑体"/>
          <w:spacing w:val="3"/>
          <w:kern w:val="0"/>
          <w:sz w:val="32"/>
          <w:szCs w:val="32"/>
          <w:shd w:val="clear" w:color="auto" w:fill="FFFFFF"/>
          <w:lang w:val="en-US" w:eastAsia="zh-CN" w:bidi="ar-SA"/>
        </w:rPr>
        <w:t>省级“两纲”终期评估验收组来厦开展评估验收工作</w:t>
      </w:r>
    </w:p>
    <w:p>
      <w:pPr>
        <w:keepNext w:val="0"/>
        <w:keepLines w:val="0"/>
        <w:pageBreakBefore w:val="0"/>
        <w:widowControl w:val="0"/>
        <w:shd w:val="clear" w:color="auto" w:fill="FFFFFF"/>
        <w:kinsoku/>
        <w:wordWrap/>
        <w:overflowPunct/>
        <w:topLinePunct w:val="0"/>
        <w:autoSpaceDE/>
        <w:autoSpaceDN/>
        <w:bidi w:val="0"/>
        <w:adjustRightInd/>
        <w:snapToGrid/>
        <w:spacing w:line="540" w:lineRule="exact"/>
        <w:ind w:firstLine="618" w:firstLineChars="200"/>
        <w:jc w:val="left"/>
        <w:textAlignment w:val="auto"/>
        <w:rPr>
          <w:rFonts w:hint="eastAsia" w:ascii="仿宋_GB2312" w:hAnsi="仿宋_GB2312" w:eastAsia="仿宋_GB2312" w:cs="仿宋_GB2312"/>
          <w:spacing w:val="3"/>
          <w:kern w:val="0"/>
          <w:sz w:val="32"/>
          <w:szCs w:val="32"/>
          <w:shd w:val="clear" w:color="auto" w:fill="FFFFFF"/>
          <w:lang w:val="en-US" w:eastAsia="zh-CN" w:bidi="ar-SA"/>
        </w:rPr>
      </w:pPr>
      <w:r>
        <w:rPr>
          <w:rFonts w:hint="eastAsia" w:ascii="仿宋_GB2312" w:hAnsi="仿宋_GB2312" w:eastAsia="仿宋_GB2312" w:cs="仿宋_GB2312"/>
          <w:spacing w:val="3"/>
          <w:kern w:val="0"/>
          <w:sz w:val="32"/>
          <w:szCs w:val="32"/>
          <w:shd w:val="clear" w:color="auto" w:fill="FFFFFF"/>
          <w:lang w:val="en-US" w:eastAsia="zh-CN" w:bidi="ar-SA"/>
        </w:rPr>
        <w:t>4月21-23日，省民政厅党组成员、副厅长陈丽华带队的省级“两纲”终期评估验收组一行，来厦开展2011-2020年《厦门市妇女发展纲要》和《厦门市儿童发展纲要》（简称“两纲”）终期评估验收工作。</w:t>
      </w:r>
    </w:p>
    <w:p>
      <w:pPr>
        <w:keepNext w:val="0"/>
        <w:keepLines w:val="0"/>
        <w:pageBreakBefore w:val="0"/>
        <w:widowControl w:val="0"/>
        <w:shd w:val="clear" w:color="auto" w:fill="FFFFFF"/>
        <w:kinsoku/>
        <w:wordWrap/>
        <w:overflowPunct/>
        <w:topLinePunct w:val="0"/>
        <w:autoSpaceDE/>
        <w:autoSpaceDN/>
        <w:bidi w:val="0"/>
        <w:adjustRightInd/>
        <w:snapToGrid/>
        <w:spacing w:line="540" w:lineRule="exact"/>
        <w:ind w:firstLine="618" w:firstLineChars="200"/>
        <w:jc w:val="left"/>
        <w:textAlignment w:val="auto"/>
        <w:rPr>
          <w:rFonts w:hint="eastAsia" w:ascii="仿宋_GB2312" w:hAnsi="仿宋_GB2312" w:eastAsia="仿宋_GB2312" w:cs="仿宋_GB2312"/>
          <w:spacing w:val="3"/>
          <w:kern w:val="0"/>
          <w:sz w:val="32"/>
          <w:szCs w:val="32"/>
          <w:shd w:val="clear" w:color="auto" w:fill="FFFFFF"/>
          <w:lang w:val="en-US" w:eastAsia="zh-CN" w:bidi="ar-SA"/>
        </w:rPr>
      </w:pPr>
      <w:r>
        <w:rPr>
          <w:rFonts w:hint="eastAsia" w:ascii="仿宋_GB2312" w:hAnsi="仿宋_GB2312" w:eastAsia="仿宋_GB2312" w:cs="仿宋_GB2312"/>
          <w:spacing w:val="3"/>
          <w:kern w:val="0"/>
          <w:sz w:val="32"/>
          <w:szCs w:val="32"/>
          <w:shd w:val="clear" w:color="auto" w:fill="FFFFFF"/>
          <w:lang w:val="en-US" w:eastAsia="zh-CN" w:bidi="ar-SA"/>
        </w:rPr>
        <w:t>22日上午在市政府召开厦门市“两纲”终期评估验收工作汇报会，副市长、市妇儿工委主任张志红在会上介绍了我市“两纲”实施情况。</w:t>
      </w:r>
    </w:p>
    <w:p>
      <w:pPr>
        <w:keepNext w:val="0"/>
        <w:keepLines w:val="0"/>
        <w:pageBreakBefore w:val="0"/>
        <w:widowControl w:val="0"/>
        <w:shd w:val="clear" w:color="auto" w:fill="FFFFFF"/>
        <w:kinsoku/>
        <w:wordWrap/>
        <w:overflowPunct/>
        <w:topLinePunct w:val="0"/>
        <w:autoSpaceDE/>
        <w:autoSpaceDN/>
        <w:bidi w:val="0"/>
        <w:adjustRightInd/>
        <w:snapToGrid/>
        <w:spacing w:line="540" w:lineRule="exact"/>
        <w:ind w:firstLine="618" w:firstLineChars="200"/>
        <w:jc w:val="left"/>
        <w:textAlignment w:val="auto"/>
        <w:rPr>
          <w:rFonts w:hint="eastAsia" w:ascii="仿宋_GB2312" w:hAnsi="仿宋_GB2312" w:eastAsia="仿宋_GB2312" w:cs="仿宋_GB2312"/>
          <w:spacing w:val="3"/>
          <w:kern w:val="0"/>
          <w:sz w:val="32"/>
          <w:szCs w:val="32"/>
          <w:shd w:val="clear" w:color="auto" w:fill="FFFFFF"/>
          <w:lang w:val="en-US" w:eastAsia="zh-CN" w:bidi="ar-SA"/>
        </w:rPr>
      </w:pPr>
      <w:r>
        <w:rPr>
          <w:rFonts w:hint="eastAsia" w:ascii="仿宋_GB2312" w:hAnsi="仿宋_GB2312" w:eastAsia="仿宋_GB2312" w:cs="仿宋_GB2312"/>
          <w:spacing w:val="3"/>
          <w:kern w:val="0"/>
          <w:sz w:val="32"/>
          <w:szCs w:val="32"/>
          <w:shd w:val="clear" w:color="auto" w:fill="FFFFFF"/>
          <w:lang w:val="en-US" w:eastAsia="zh-CN" w:bidi="ar-SA"/>
        </w:rPr>
        <w:t>厦门市妇儿工委秉持在全省乃至全国妇儿工委系统走前头、作表率的高点定位，不断加大社会民生各领域改革创新力度,推进“两纲”实施。</w:t>
      </w:r>
    </w:p>
    <w:p>
      <w:pPr>
        <w:keepNext w:val="0"/>
        <w:keepLines w:val="0"/>
        <w:pageBreakBefore w:val="0"/>
        <w:widowControl w:val="0"/>
        <w:shd w:val="clear" w:color="auto" w:fill="FFFFFF"/>
        <w:kinsoku/>
        <w:wordWrap/>
        <w:overflowPunct/>
        <w:topLinePunct w:val="0"/>
        <w:autoSpaceDE/>
        <w:autoSpaceDN/>
        <w:bidi w:val="0"/>
        <w:adjustRightInd/>
        <w:snapToGrid/>
        <w:spacing w:line="540" w:lineRule="exact"/>
        <w:ind w:firstLine="618" w:firstLineChars="200"/>
        <w:jc w:val="left"/>
        <w:textAlignment w:val="auto"/>
        <w:rPr>
          <w:rFonts w:hint="eastAsia" w:ascii="仿宋_GB2312" w:hAnsi="仿宋_GB2312" w:eastAsia="仿宋_GB2312" w:cs="仿宋_GB2312"/>
          <w:spacing w:val="3"/>
          <w:kern w:val="0"/>
          <w:sz w:val="32"/>
          <w:szCs w:val="32"/>
          <w:shd w:val="clear" w:color="auto" w:fill="FFFFFF"/>
          <w:lang w:val="en-US" w:eastAsia="zh-CN" w:bidi="ar-SA"/>
        </w:rPr>
      </w:pPr>
      <w:r>
        <w:rPr>
          <w:rFonts w:hint="eastAsia" w:ascii="仿宋_GB2312" w:hAnsi="仿宋_GB2312" w:eastAsia="仿宋_GB2312" w:cs="仿宋_GB2312"/>
          <w:spacing w:val="3"/>
          <w:kern w:val="0"/>
          <w:sz w:val="32"/>
          <w:szCs w:val="32"/>
          <w:shd w:val="clear" w:color="auto" w:fill="FFFFFF"/>
          <w:lang w:val="en-US" w:eastAsia="zh-CN" w:bidi="ar-SA"/>
        </w:rPr>
        <w:t>我市建立“家庭关爱服务中心”，打造妇女儿童家庭维权机制平台，运用社会资源参与社会治理创新，推动两岸妇女融合发展，在全市开展非社保女职工(农村妇女)“两癌”筛査和“四癌”救助，推进免费婚检孕检“一站式”服务，在全市适龄女生开展免费宫颈癌疫苗接种，建立性别平等评估工作机制，开展妇女创业小额贴息贷款等相关工作在全国走前列、作示范，得到国家及部委领导的肯定，并作经验交流。</w:t>
      </w:r>
    </w:p>
    <w:p>
      <w:pPr>
        <w:keepNext w:val="0"/>
        <w:keepLines w:val="0"/>
        <w:pageBreakBefore w:val="0"/>
        <w:widowControl w:val="0"/>
        <w:shd w:val="clear" w:color="auto" w:fill="FFFFFF"/>
        <w:kinsoku/>
        <w:wordWrap/>
        <w:overflowPunct/>
        <w:topLinePunct w:val="0"/>
        <w:autoSpaceDE/>
        <w:autoSpaceDN/>
        <w:bidi w:val="0"/>
        <w:adjustRightInd/>
        <w:snapToGrid/>
        <w:spacing w:line="540" w:lineRule="exact"/>
        <w:ind w:firstLine="618" w:firstLineChars="200"/>
        <w:jc w:val="left"/>
        <w:textAlignment w:val="auto"/>
        <w:rPr>
          <w:rFonts w:hint="eastAsia" w:ascii="仿宋_GB2312" w:hAnsi="仿宋_GB2312" w:eastAsia="仿宋_GB2312" w:cs="仿宋_GB2312"/>
          <w:spacing w:val="3"/>
          <w:kern w:val="0"/>
          <w:sz w:val="32"/>
          <w:szCs w:val="32"/>
          <w:shd w:val="clear" w:color="auto" w:fill="FFFFFF"/>
          <w:lang w:val="en-US" w:eastAsia="zh-CN" w:bidi="ar-SA"/>
        </w:rPr>
      </w:pPr>
      <w:r>
        <w:rPr>
          <w:rFonts w:hint="eastAsia" w:ascii="仿宋_GB2312" w:hAnsi="仿宋_GB2312" w:eastAsia="仿宋_GB2312" w:cs="仿宋_GB2312"/>
          <w:spacing w:val="3"/>
          <w:kern w:val="0"/>
          <w:sz w:val="32"/>
          <w:szCs w:val="32"/>
          <w:shd w:val="clear" w:color="auto" w:fill="FFFFFF"/>
          <w:lang w:val="en-US" w:eastAsia="zh-CN" w:bidi="ar-SA"/>
        </w:rPr>
        <w:t>22-23日上午，省“两纲”终期评估验收组赴市级和思明区、湖里区、同安区共17个现场考察点，通过听取汇报、实地察看、查阅资料、入户访谈等形式，全面了解我市十年来实施“两纲”所采取的措施和开展工作情况。</w:t>
      </w:r>
    </w:p>
    <w:p>
      <w:pPr>
        <w:keepNext w:val="0"/>
        <w:keepLines w:val="0"/>
        <w:pageBreakBefore w:val="0"/>
        <w:widowControl w:val="0"/>
        <w:shd w:val="clear" w:color="auto" w:fill="FFFFFF"/>
        <w:kinsoku/>
        <w:wordWrap/>
        <w:overflowPunct/>
        <w:topLinePunct w:val="0"/>
        <w:autoSpaceDE/>
        <w:autoSpaceDN/>
        <w:bidi w:val="0"/>
        <w:adjustRightInd/>
        <w:snapToGrid/>
        <w:spacing w:line="540" w:lineRule="exact"/>
        <w:ind w:firstLine="618" w:firstLineChars="200"/>
        <w:jc w:val="left"/>
        <w:textAlignment w:val="auto"/>
        <w:rPr>
          <w:rFonts w:hint="eastAsia" w:ascii="仿宋_GB2312" w:hAnsi="仿宋_GB2312" w:eastAsia="仿宋_GB2312" w:cs="仿宋_GB2312"/>
          <w:spacing w:val="3"/>
          <w:kern w:val="0"/>
          <w:sz w:val="32"/>
          <w:szCs w:val="32"/>
          <w:shd w:val="clear" w:color="auto" w:fill="FFFFFF"/>
          <w:lang w:val="en-US" w:eastAsia="zh-CN" w:bidi="ar-SA"/>
        </w:rPr>
      </w:pPr>
      <w:r>
        <w:rPr>
          <w:rFonts w:hint="eastAsia" w:ascii="仿宋_GB2312" w:hAnsi="仿宋_GB2312" w:eastAsia="仿宋_GB2312" w:cs="仿宋_GB2312"/>
          <w:spacing w:val="3"/>
          <w:kern w:val="0"/>
          <w:sz w:val="32"/>
          <w:szCs w:val="32"/>
          <w:shd w:val="clear" w:color="auto" w:fill="FFFFFF"/>
          <w:lang w:val="en-US" w:eastAsia="zh-CN" w:bidi="ar-SA"/>
        </w:rPr>
        <w:t>在湖里区妇幼保健院，评估组一行对区妇幼保健院认真落实“两纲”卫生领域指标，有效促进辖区妇女儿童保健服务质量、保健服务水平等工作给予充分肯定。在同安区人民检察院，参观了同安青少年法治教育基地和生态检察展厅，对该院多年来不断探索、创新形式开展未成年人保护工作，线上线下开展未成年人帮教，特别是利用微电影、开发AR儿童防性侵自护课程等给予高度评价。</w:t>
      </w:r>
    </w:p>
    <w:p>
      <w:pPr>
        <w:keepNext w:val="0"/>
        <w:keepLines w:val="0"/>
        <w:pageBreakBefore w:val="0"/>
        <w:widowControl w:val="0"/>
        <w:shd w:val="clear" w:color="auto" w:fill="FFFFFF"/>
        <w:kinsoku/>
        <w:wordWrap/>
        <w:overflowPunct/>
        <w:topLinePunct w:val="0"/>
        <w:autoSpaceDE/>
        <w:autoSpaceDN/>
        <w:bidi w:val="0"/>
        <w:adjustRightInd/>
        <w:snapToGrid/>
        <w:spacing w:line="540" w:lineRule="exact"/>
        <w:ind w:firstLine="618" w:firstLineChars="200"/>
        <w:jc w:val="left"/>
        <w:textAlignment w:val="auto"/>
        <w:rPr>
          <w:rFonts w:hint="eastAsia" w:ascii="仿宋_GB2312" w:hAnsi="仿宋_GB2312" w:eastAsia="仿宋_GB2312" w:cs="仿宋_GB2312"/>
          <w:spacing w:val="3"/>
          <w:kern w:val="0"/>
          <w:sz w:val="32"/>
          <w:szCs w:val="32"/>
          <w:shd w:val="clear" w:color="auto" w:fill="FFFFFF"/>
          <w:lang w:val="en-US" w:eastAsia="zh-CN" w:bidi="ar-SA"/>
        </w:rPr>
      </w:pPr>
      <w:r>
        <w:rPr>
          <w:rFonts w:hint="eastAsia" w:ascii="仿宋_GB2312" w:hAnsi="仿宋_GB2312" w:eastAsia="仿宋_GB2312" w:cs="仿宋_GB2312"/>
          <w:spacing w:val="3"/>
          <w:kern w:val="0"/>
          <w:sz w:val="32"/>
          <w:szCs w:val="32"/>
          <w:shd w:val="clear" w:color="auto" w:fill="FFFFFF"/>
          <w:lang w:val="en-US" w:eastAsia="zh-CN" w:bidi="ar-SA"/>
        </w:rPr>
        <w:t>评估组一行还深入儿童福利院、幼儿园、社保中心、就业中心、未成年人法律援助中心、社区等，开展入户访谈，在此基础上对我市“两纲”实施进行综合评估。</w:t>
      </w:r>
    </w:p>
    <w:p>
      <w:pPr>
        <w:keepNext w:val="0"/>
        <w:keepLines w:val="0"/>
        <w:pageBreakBefore w:val="0"/>
        <w:widowControl w:val="0"/>
        <w:shd w:val="clear" w:color="auto" w:fill="FFFFFF"/>
        <w:kinsoku/>
        <w:wordWrap/>
        <w:overflowPunct/>
        <w:topLinePunct w:val="0"/>
        <w:autoSpaceDE/>
        <w:autoSpaceDN/>
        <w:bidi w:val="0"/>
        <w:adjustRightInd/>
        <w:snapToGrid/>
        <w:spacing w:line="540" w:lineRule="exact"/>
        <w:ind w:firstLine="618" w:firstLineChars="200"/>
        <w:jc w:val="left"/>
        <w:textAlignment w:val="auto"/>
        <w:rPr>
          <w:rFonts w:hint="eastAsia" w:ascii="仿宋_GB2312" w:hAnsi="仿宋_GB2312" w:eastAsia="仿宋_GB2312" w:cs="仿宋_GB2312"/>
          <w:spacing w:val="3"/>
          <w:kern w:val="0"/>
          <w:sz w:val="32"/>
          <w:szCs w:val="32"/>
          <w:shd w:val="clear" w:color="auto" w:fill="FFFFFF"/>
          <w:lang w:val="en-US" w:eastAsia="zh-CN" w:bidi="ar-SA"/>
        </w:rPr>
      </w:pPr>
    </w:p>
    <w:p>
      <w:pPr>
        <w:keepNext w:val="0"/>
        <w:keepLines w:val="0"/>
        <w:pageBreakBefore w:val="0"/>
        <w:widowControl w:val="0"/>
        <w:shd w:val="clear" w:color="auto" w:fill="FFFFFF"/>
        <w:kinsoku/>
        <w:wordWrap/>
        <w:overflowPunct/>
        <w:topLinePunct w:val="0"/>
        <w:autoSpaceDE/>
        <w:autoSpaceDN/>
        <w:bidi w:val="0"/>
        <w:adjustRightInd/>
        <w:snapToGrid/>
        <w:spacing w:line="540" w:lineRule="exact"/>
        <w:ind w:firstLine="618" w:firstLineChars="200"/>
        <w:jc w:val="center"/>
        <w:textAlignment w:val="auto"/>
        <w:rPr>
          <w:rFonts w:hint="eastAsia" w:ascii="黑体" w:hAnsi="黑体" w:eastAsia="黑体" w:cs="黑体"/>
          <w:spacing w:val="3"/>
          <w:kern w:val="0"/>
          <w:sz w:val="32"/>
          <w:szCs w:val="32"/>
          <w:shd w:val="clear" w:color="auto" w:fill="FFFFFF"/>
          <w:lang w:val="en-US" w:eastAsia="zh-CN" w:bidi="ar-SA"/>
        </w:rPr>
      </w:pPr>
      <w:r>
        <w:rPr>
          <w:rFonts w:hint="eastAsia" w:ascii="黑体" w:hAnsi="黑体" w:eastAsia="黑体" w:cs="黑体"/>
          <w:spacing w:val="3"/>
          <w:kern w:val="0"/>
          <w:sz w:val="32"/>
          <w:szCs w:val="32"/>
          <w:shd w:val="clear" w:color="auto" w:fill="FFFFFF"/>
          <w:lang w:val="en-US" w:eastAsia="zh-CN" w:bidi="ar-SA"/>
        </w:rPr>
        <w:t>我市“两纲”实施情况 接受省级终期评估验收</w:t>
      </w:r>
    </w:p>
    <w:p>
      <w:pPr>
        <w:keepNext w:val="0"/>
        <w:keepLines w:val="0"/>
        <w:pageBreakBefore w:val="0"/>
        <w:widowControl w:val="0"/>
        <w:shd w:val="clear" w:color="auto" w:fill="FFFFFF"/>
        <w:kinsoku/>
        <w:wordWrap/>
        <w:overflowPunct/>
        <w:topLinePunct w:val="0"/>
        <w:autoSpaceDE/>
        <w:autoSpaceDN/>
        <w:bidi w:val="0"/>
        <w:adjustRightInd/>
        <w:snapToGrid/>
        <w:spacing w:line="540" w:lineRule="exact"/>
        <w:ind w:firstLine="618" w:firstLineChars="200"/>
        <w:jc w:val="left"/>
        <w:textAlignment w:val="auto"/>
        <w:rPr>
          <w:rFonts w:hint="eastAsia" w:ascii="仿宋_GB2312" w:hAnsi="仿宋_GB2312" w:eastAsia="仿宋_GB2312" w:cs="仿宋_GB2312"/>
          <w:spacing w:val="3"/>
          <w:kern w:val="0"/>
          <w:sz w:val="32"/>
          <w:szCs w:val="32"/>
          <w:shd w:val="clear" w:color="auto" w:fill="FFFFFF"/>
          <w:lang w:val="en-US" w:eastAsia="zh-CN" w:bidi="ar-SA"/>
        </w:rPr>
      </w:pPr>
      <w:r>
        <w:rPr>
          <w:rFonts w:hint="eastAsia" w:ascii="仿宋_GB2312" w:hAnsi="仿宋_GB2312" w:eastAsia="仿宋_GB2312" w:cs="仿宋_GB2312"/>
          <w:spacing w:val="3"/>
          <w:kern w:val="0"/>
          <w:sz w:val="32"/>
          <w:szCs w:val="32"/>
          <w:shd w:val="clear" w:color="auto" w:fill="FFFFFF"/>
          <w:lang w:val="en-US" w:eastAsia="zh-CN" w:bidi="ar-SA"/>
        </w:rPr>
        <w:t>4月22日，省级“两纲”终期评估验收组来我市开展2011-2020年《厦门市妇女发展纲要》和《厦门市儿童发展纲要》（以下简称“两纲”）终期评估验收工作，副市长、市妇儿工委主任张志红介绍我市“两纲”实施情况。</w:t>
      </w:r>
    </w:p>
    <w:p>
      <w:pPr>
        <w:keepNext w:val="0"/>
        <w:keepLines w:val="0"/>
        <w:pageBreakBefore w:val="0"/>
        <w:widowControl w:val="0"/>
        <w:shd w:val="clear" w:color="auto" w:fill="FFFFFF"/>
        <w:kinsoku/>
        <w:wordWrap/>
        <w:overflowPunct/>
        <w:topLinePunct w:val="0"/>
        <w:autoSpaceDE/>
        <w:autoSpaceDN/>
        <w:bidi w:val="0"/>
        <w:adjustRightInd/>
        <w:snapToGrid/>
        <w:spacing w:line="540" w:lineRule="exact"/>
        <w:ind w:firstLine="618" w:firstLineChars="200"/>
        <w:jc w:val="left"/>
        <w:textAlignment w:val="auto"/>
        <w:rPr>
          <w:rFonts w:hint="eastAsia" w:ascii="仿宋_GB2312" w:hAnsi="仿宋_GB2312" w:eastAsia="仿宋_GB2312" w:cs="仿宋_GB2312"/>
          <w:spacing w:val="3"/>
          <w:kern w:val="0"/>
          <w:sz w:val="32"/>
          <w:szCs w:val="32"/>
          <w:shd w:val="clear" w:color="auto" w:fill="FFFFFF"/>
          <w:lang w:val="en-US" w:eastAsia="zh-CN" w:bidi="ar-SA"/>
        </w:rPr>
      </w:pPr>
      <w:r>
        <w:rPr>
          <w:rFonts w:hint="eastAsia" w:ascii="仿宋_GB2312" w:hAnsi="仿宋_GB2312" w:eastAsia="仿宋_GB2312" w:cs="仿宋_GB2312"/>
          <w:spacing w:val="3"/>
          <w:kern w:val="0"/>
          <w:sz w:val="32"/>
          <w:szCs w:val="32"/>
          <w:shd w:val="clear" w:color="auto" w:fill="FFFFFF"/>
          <w:lang w:val="en-US" w:eastAsia="zh-CN" w:bidi="ar-SA"/>
        </w:rPr>
        <w:t>十年来，厦门市妇儿工委秉持在全省乃至全国妇儿工委系统走前头、作表率的高点定位，不断加大社会民生各领域改革创新力度,推进“两纲”实施。我市建立“家庭关爱服务中心”，打造妇女儿童家庭维权机制平台，运用社会资源参与社会治理创新，推动两岸妇女融合发展，在全市开展非社保女职工(农村妇女)“两癌”筛查和“四癌”救助，推进免费婚检孕检“一站式”服务，在全市适龄女生开展免费宫颈癌疫苗接种，建立性别平等评估工作机制，开展妇女创业小额贴息贷款等相关工作在全国走前列、作示范，得到国家及部委领导的肯定，并作经验交流。</w:t>
      </w:r>
    </w:p>
    <w:p>
      <w:pPr>
        <w:keepNext w:val="0"/>
        <w:keepLines w:val="0"/>
        <w:pageBreakBefore w:val="0"/>
        <w:widowControl w:val="0"/>
        <w:shd w:val="clear" w:color="auto" w:fill="FFFFFF"/>
        <w:kinsoku/>
        <w:wordWrap/>
        <w:overflowPunct/>
        <w:topLinePunct w:val="0"/>
        <w:autoSpaceDE/>
        <w:autoSpaceDN/>
        <w:bidi w:val="0"/>
        <w:adjustRightInd/>
        <w:snapToGrid/>
        <w:spacing w:line="540" w:lineRule="exact"/>
        <w:ind w:firstLine="618" w:firstLineChars="200"/>
        <w:jc w:val="left"/>
        <w:textAlignment w:val="auto"/>
        <w:rPr>
          <w:rFonts w:hint="eastAsia" w:ascii="仿宋_GB2312" w:hAnsi="仿宋_GB2312" w:eastAsia="仿宋_GB2312" w:cs="仿宋_GB2312"/>
          <w:spacing w:val="3"/>
          <w:kern w:val="0"/>
          <w:sz w:val="32"/>
          <w:szCs w:val="32"/>
          <w:shd w:val="clear" w:color="auto" w:fill="FFFFFF"/>
          <w:lang w:val="en-US" w:eastAsia="zh-CN" w:bidi="ar-SA"/>
        </w:rPr>
      </w:pPr>
      <w:r>
        <w:rPr>
          <w:rFonts w:hint="eastAsia" w:ascii="仿宋_GB2312" w:hAnsi="仿宋_GB2312" w:eastAsia="仿宋_GB2312" w:cs="仿宋_GB2312"/>
          <w:spacing w:val="3"/>
          <w:kern w:val="0"/>
          <w:sz w:val="32"/>
          <w:szCs w:val="32"/>
          <w:shd w:val="clear" w:color="auto" w:fill="FFFFFF"/>
          <w:lang w:val="en-US" w:eastAsia="zh-CN" w:bidi="ar-SA"/>
        </w:rPr>
        <w:t>接下来，终期评估验收组还将通过听取汇报、实地察看、查阅资料、入户访谈等形式，全面了解我市十年来实施“两纲”所采取的措施和开展工作情况，并进行全方位评估。</w:t>
      </w:r>
    </w:p>
    <w:p>
      <w:pPr>
        <w:keepNext w:val="0"/>
        <w:keepLines w:val="0"/>
        <w:pageBreakBefore w:val="0"/>
        <w:widowControl w:val="0"/>
        <w:shd w:val="clear" w:color="auto" w:fill="FFFFFF"/>
        <w:kinsoku/>
        <w:wordWrap/>
        <w:overflowPunct/>
        <w:topLinePunct w:val="0"/>
        <w:autoSpaceDE/>
        <w:autoSpaceDN/>
        <w:bidi w:val="0"/>
        <w:adjustRightInd/>
        <w:snapToGrid/>
        <w:spacing w:line="540" w:lineRule="exact"/>
        <w:ind w:firstLine="618" w:firstLineChars="200"/>
        <w:jc w:val="left"/>
        <w:textAlignment w:val="auto"/>
        <w:rPr>
          <w:rFonts w:hint="eastAsia" w:ascii="仿宋_GB2312" w:hAnsi="仿宋_GB2312" w:eastAsia="仿宋_GB2312" w:cs="仿宋_GB2312"/>
          <w:spacing w:val="3"/>
          <w:kern w:val="0"/>
          <w:sz w:val="32"/>
          <w:szCs w:val="32"/>
          <w:shd w:val="clear" w:color="auto" w:fill="FFFFFF"/>
          <w:lang w:val="en-US" w:eastAsia="zh-CN" w:bidi="ar-SA"/>
        </w:rPr>
      </w:pPr>
    </w:p>
    <w:p>
      <w:pPr>
        <w:keepNext w:val="0"/>
        <w:keepLines w:val="0"/>
        <w:pageBreakBefore w:val="0"/>
        <w:widowControl w:val="0"/>
        <w:shd w:val="clear" w:color="auto" w:fill="FFFFFF"/>
        <w:kinsoku/>
        <w:wordWrap/>
        <w:overflowPunct/>
        <w:topLinePunct w:val="0"/>
        <w:autoSpaceDE/>
        <w:autoSpaceDN/>
        <w:bidi w:val="0"/>
        <w:adjustRightInd/>
        <w:snapToGrid/>
        <w:spacing w:line="540" w:lineRule="exact"/>
        <w:ind w:firstLine="618" w:firstLineChars="200"/>
        <w:jc w:val="center"/>
        <w:textAlignment w:val="auto"/>
        <w:rPr>
          <w:rFonts w:hint="eastAsia" w:ascii="黑体" w:hAnsi="黑体" w:eastAsia="黑体" w:cs="黑体"/>
          <w:spacing w:val="3"/>
          <w:kern w:val="0"/>
          <w:sz w:val="32"/>
          <w:szCs w:val="32"/>
          <w:shd w:val="clear" w:color="auto" w:fill="FFFFFF"/>
          <w:lang w:val="en-US" w:eastAsia="zh-CN" w:bidi="ar-SA"/>
        </w:rPr>
      </w:pPr>
      <w:r>
        <w:rPr>
          <w:rFonts w:hint="eastAsia" w:ascii="黑体" w:hAnsi="黑体" w:eastAsia="黑体" w:cs="黑体"/>
          <w:spacing w:val="3"/>
          <w:kern w:val="0"/>
          <w:sz w:val="32"/>
          <w:szCs w:val="32"/>
          <w:shd w:val="clear" w:color="auto" w:fill="FFFFFF"/>
          <w:lang w:val="en-US" w:eastAsia="zh-CN" w:bidi="ar-SA"/>
        </w:rPr>
        <w:t>市妇联举办学习贯彻</w:t>
      </w:r>
    </w:p>
    <w:p>
      <w:pPr>
        <w:keepNext w:val="0"/>
        <w:keepLines w:val="0"/>
        <w:pageBreakBefore w:val="0"/>
        <w:widowControl w:val="0"/>
        <w:shd w:val="clear" w:color="auto" w:fill="FFFFFF"/>
        <w:kinsoku/>
        <w:wordWrap/>
        <w:overflowPunct/>
        <w:topLinePunct w:val="0"/>
        <w:autoSpaceDE/>
        <w:autoSpaceDN/>
        <w:bidi w:val="0"/>
        <w:adjustRightInd/>
        <w:snapToGrid/>
        <w:spacing w:line="540" w:lineRule="exact"/>
        <w:ind w:firstLine="618" w:firstLineChars="200"/>
        <w:jc w:val="center"/>
        <w:textAlignment w:val="auto"/>
        <w:rPr>
          <w:rFonts w:hint="eastAsia" w:ascii="黑体" w:hAnsi="黑体" w:eastAsia="黑体" w:cs="黑体"/>
          <w:spacing w:val="3"/>
          <w:kern w:val="0"/>
          <w:sz w:val="32"/>
          <w:szCs w:val="32"/>
          <w:shd w:val="clear" w:color="auto" w:fill="FFFFFF"/>
          <w:lang w:val="en-US" w:eastAsia="zh-CN" w:bidi="ar-SA"/>
        </w:rPr>
      </w:pPr>
      <w:r>
        <w:rPr>
          <w:rFonts w:hint="eastAsia" w:ascii="黑体" w:hAnsi="黑体" w:eastAsia="黑体" w:cs="黑体"/>
          <w:spacing w:val="3"/>
          <w:kern w:val="0"/>
          <w:sz w:val="32"/>
          <w:szCs w:val="32"/>
          <w:shd w:val="clear" w:color="auto" w:fill="FFFFFF"/>
          <w:lang w:val="en-US" w:eastAsia="zh-CN" w:bidi="ar-SA"/>
        </w:rPr>
        <w:t>《习近平关于注重家庭家教家风建设论述摘编》</w:t>
      </w:r>
    </w:p>
    <w:p>
      <w:pPr>
        <w:keepNext w:val="0"/>
        <w:keepLines w:val="0"/>
        <w:pageBreakBefore w:val="0"/>
        <w:widowControl w:val="0"/>
        <w:shd w:val="clear" w:color="auto" w:fill="FFFFFF"/>
        <w:kinsoku/>
        <w:wordWrap/>
        <w:overflowPunct/>
        <w:topLinePunct w:val="0"/>
        <w:autoSpaceDE/>
        <w:autoSpaceDN/>
        <w:bidi w:val="0"/>
        <w:adjustRightInd/>
        <w:snapToGrid/>
        <w:spacing w:line="540" w:lineRule="exact"/>
        <w:ind w:firstLine="618" w:firstLineChars="200"/>
        <w:jc w:val="center"/>
        <w:textAlignment w:val="auto"/>
        <w:rPr>
          <w:rFonts w:hint="eastAsia" w:ascii="黑体" w:hAnsi="黑体" w:eastAsia="黑体" w:cs="黑体"/>
          <w:spacing w:val="3"/>
          <w:kern w:val="0"/>
          <w:sz w:val="32"/>
          <w:szCs w:val="32"/>
          <w:shd w:val="clear" w:color="auto" w:fill="FFFFFF"/>
          <w:lang w:val="en-US" w:eastAsia="zh-CN" w:bidi="ar-SA"/>
        </w:rPr>
      </w:pPr>
      <w:r>
        <w:rPr>
          <w:rFonts w:hint="eastAsia" w:ascii="黑体" w:hAnsi="黑体" w:eastAsia="黑体" w:cs="黑体"/>
          <w:spacing w:val="3"/>
          <w:kern w:val="0"/>
          <w:sz w:val="32"/>
          <w:szCs w:val="32"/>
          <w:shd w:val="clear" w:color="auto" w:fill="FFFFFF"/>
          <w:lang w:val="en-US" w:eastAsia="zh-CN" w:bidi="ar-SA"/>
        </w:rPr>
        <w:t>家庭教育专家交流分享会</w:t>
      </w:r>
    </w:p>
    <w:p>
      <w:pPr>
        <w:keepNext w:val="0"/>
        <w:keepLines w:val="0"/>
        <w:pageBreakBefore w:val="0"/>
        <w:widowControl w:val="0"/>
        <w:shd w:val="clear" w:color="auto" w:fill="FFFFFF"/>
        <w:kinsoku/>
        <w:wordWrap/>
        <w:overflowPunct/>
        <w:topLinePunct w:val="0"/>
        <w:autoSpaceDE/>
        <w:autoSpaceDN/>
        <w:bidi w:val="0"/>
        <w:adjustRightInd/>
        <w:snapToGrid/>
        <w:spacing w:line="540" w:lineRule="exact"/>
        <w:ind w:firstLine="618" w:firstLineChars="200"/>
        <w:jc w:val="left"/>
        <w:textAlignment w:val="auto"/>
        <w:rPr>
          <w:rFonts w:hint="eastAsia" w:ascii="仿宋_GB2312" w:hAnsi="仿宋_GB2312" w:eastAsia="仿宋_GB2312" w:cs="仿宋_GB2312"/>
          <w:spacing w:val="3"/>
          <w:kern w:val="0"/>
          <w:sz w:val="32"/>
          <w:szCs w:val="32"/>
          <w:shd w:val="clear" w:color="auto" w:fill="FFFFFF"/>
          <w:lang w:val="en-US" w:eastAsia="zh-CN" w:bidi="ar-SA"/>
        </w:rPr>
      </w:pPr>
      <w:r>
        <w:rPr>
          <w:rFonts w:hint="eastAsia" w:ascii="仿宋_GB2312" w:hAnsi="仿宋_GB2312" w:eastAsia="仿宋_GB2312" w:cs="仿宋_GB2312"/>
          <w:spacing w:val="3"/>
          <w:kern w:val="0"/>
          <w:sz w:val="32"/>
          <w:szCs w:val="32"/>
          <w:shd w:val="clear" w:color="auto" w:fill="FFFFFF"/>
          <w:lang w:val="en-US" w:eastAsia="zh-CN" w:bidi="ar-SA"/>
        </w:rPr>
        <w:t>为贯彻落实习近平总书记关于注重家庭家教家风建设的重要论述，落实家家幸福安康工程，做好新时代家庭工作，推进厦门市家庭教育事业高质量发展。4月28日，厦门市妇联召开学习《习近平关于注重家庭家教家风建设论述摘编》座谈会暨家庭教育专家团队学习交流会。</w:t>
      </w:r>
    </w:p>
    <w:p>
      <w:pPr>
        <w:keepNext w:val="0"/>
        <w:keepLines w:val="0"/>
        <w:pageBreakBefore w:val="0"/>
        <w:widowControl w:val="0"/>
        <w:shd w:val="clear" w:color="auto" w:fill="FFFFFF"/>
        <w:kinsoku/>
        <w:wordWrap/>
        <w:overflowPunct/>
        <w:topLinePunct w:val="0"/>
        <w:autoSpaceDE/>
        <w:autoSpaceDN/>
        <w:bidi w:val="0"/>
        <w:adjustRightInd/>
        <w:snapToGrid/>
        <w:spacing w:line="540" w:lineRule="exact"/>
        <w:ind w:firstLine="618" w:firstLineChars="200"/>
        <w:jc w:val="left"/>
        <w:textAlignment w:val="auto"/>
        <w:rPr>
          <w:rFonts w:hint="eastAsia" w:ascii="仿宋_GB2312" w:hAnsi="仿宋_GB2312" w:eastAsia="仿宋_GB2312" w:cs="仿宋_GB2312"/>
          <w:spacing w:val="3"/>
          <w:kern w:val="0"/>
          <w:sz w:val="32"/>
          <w:szCs w:val="32"/>
          <w:shd w:val="clear" w:color="auto" w:fill="FFFFFF"/>
          <w:lang w:val="en-US" w:eastAsia="zh-CN" w:bidi="ar-SA"/>
        </w:rPr>
      </w:pPr>
      <w:r>
        <w:rPr>
          <w:rFonts w:hint="eastAsia" w:ascii="仿宋_GB2312" w:hAnsi="仿宋_GB2312" w:eastAsia="仿宋_GB2312" w:cs="仿宋_GB2312"/>
          <w:spacing w:val="3"/>
          <w:kern w:val="0"/>
          <w:sz w:val="32"/>
          <w:szCs w:val="32"/>
          <w:shd w:val="clear" w:color="auto" w:fill="FFFFFF"/>
          <w:lang w:val="en-US" w:eastAsia="zh-CN" w:bidi="ar-SA"/>
        </w:rPr>
        <w:t>交流会特邀国务院儿童智库专家、吉林大学心理学系教授李兆良作主题报告。市妇联党组书记、主席杨琪，市妇联党组成员、副主席谢立武出席交流会，与家庭教育专家、骨干就如何贯彻落实《习近平关于注重家庭家教家风建设论述摘编》，更好推进厦门家庭教育发展进行交流。家庭教育研究会理事、家庭教育讲师团成员共50人参加会议。</w:t>
      </w:r>
    </w:p>
    <w:p>
      <w:pPr>
        <w:keepNext w:val="0"/>
        <w:keepLines w:val="0"/>
        <w:pageBreakBefore w:val="0"/>
        <w:widowControl w:val="0"/>
        <w:shd w:val="clear" w:color="auto" w:fill="FFFFFF"/>
        <w:kinsoku/>
        <w:wordWrap/>
        <w:overflowPunct/>
        <w:topLinePunct w:val="0"/>
        <w:autoSpaceDE/>
        <w:autoSpaceDN/>
        <w:bidi w:val="0"/>
        <w:adjustRightInd/>
        <w:snapToGrid/>
        <w:spacing w:line="540" w:lineRule="exact"/>
        <w:ind w:firstLine="618" w:firstLineChars="200"/>
        <w:jc w:val="left"/>
        <w:textAlignment w:val="auto"/>
        <w:rPr>
          <w:rFonts w:hint="eastAsia" w:ascii="仿宋_GB2312" w:hAnsi="仿宋_GB2312" w:eastAsia="仿宋_GB2312" w:cs="仿宋_GB2312"/>
          <w:spacing w:val="3"/>
          <w:kern w:val="0"/>
          <w:sz w:val="32"/>
          <w:szCs w:val="32"/>
          <w:shd w:val="clear" w:color="auto" w:fill="FFFFFF"/>
          <w:lang w:val="en-US" w:eastAsia="zh-CN" w:bidi="ar-SA"/>
        </w:rPr>
      </w:pPr>
      <w:r>
        <w:rPr>
          <w:rFonts w:hint="eastAsia" w:ascii="仿宋_GB2312" w:hAnsi="仿宋_GB2312" w:eastAsia="仿宋_GB2312" w:cs="仿宋_GB2312"/>
          <w:spacing w:val="3"/>
          <w:kern w:val="0"/>
          <w:sz w:val="32"/>
          <w:szCs w:val="32"/>
          <w:shd w:val="clear" w:color="auto" w:fill="FFFFFF"/>
          <w:lang w:val="en-US" w:eastAsia="zh-CN" w:bidi="ar-SA"/>
        </w:rPr>
        <w:t>国务院儿童教育工作智库专家李兆良教授以《积极家庭教育成就孩子幸福》为题，为与会者做了一场精彩的主题报告。李教授围绕家庭教育并结合相关教育案例，用活泼的语言和生动的例子阐释亲子沟通的原则、技巧，深入浅出从什么是积极心理品质和积极家庭教育、为什么要倡导积极家庭教育、积极家庭教育的实施等方面做了详细讲解。市妇联党组成员、副主席谢立武，家庭教育研究会副会长王慧敏，思明区妇联副主席（挂职）刘萍，市家庭教育讲师团成员、双十中学教研室副主任杨极生,厦门海关心理协会秘书长、省家庭教育风采展获奖者邱宏志等人，围绕学习贯彻《习近平关于注重家庭家教家风建设论述摘编》，交流学习体会，为推进厦门家庭家教家风工作提出建议。</w:t>
      </w:r>
    </w:p>
    <w:p>
      <w:pPr>
        <w:keepNext w:val="0"/>
        <w:keepLines w:val="0"/>
        <w:pageBreakBefore w:val="0"/>
        <w:widowControl w:val="0"/>
        <w:shd w:val="clear" w:color="auto" w:fill="FFFFFF"/>
        <w:kinsoku/>
        <w:wordWrap/>
        <w:overflowPunct/>
        <w:topLinePunct w:val="0"/>
        <w:autoSpaceDE/>
        <w:autoSpaceDN/>
        <w:bidi w:val="0"/>
        <w:adjustRightInd/>
        <w:snapToGrid/>
        <w:spacing w:line="540" w:lineRule="exact"/>
        <w:ind w:firstLine="618" w:firstLineChars="200"/>
        <w:jc w:val="left"/>
        <w:textAlignment w:val="auto"/>
        <w:rPr>
          <w:rFonts w:hint="eastAsia" w:ascii="仿宋_GB2312" w:hAnsi="仿宋_GB2312" w:eastAsia="仿宋_GB2312" w:cs="仿宋_GB2312"/>
          <w:spacing w:val="3"/>
          <w:kern w:val="0"/>
          <w:sz w:val="32"/>
          <w:szCs w:val="32"/>
          <w:shd w:val="clear" w:color="auto" w:fill="FFFFFF"/>
          <w:lang w:val="en-US" w:eastAsia="zh-CN" w:bidi="ar-SA"/>
        </w:rPr>
      </w:pPr>
      <w:r>
        <w:rPr>
          <w:rFonts w:hint="eastAsia" w:ascii="仿宋_GB2312" w:hAnsi="仿宋_GB2312" w:eastAsia="仿宋_GB2312" w:cs="仿宋_GB2312"/>
          <w:spacing w:val="3"/>
          <w:kern w:val="0"/>
          <w:sz w:val="32"/>
          <w:szCs w:val="32"/>
          <w:shd w:val="clear" w:color="auto" w:fill="FFFFFF"/>
          <w:lang w:val="en-US" w:eastAsia="zh-CN" w:bidi="ar-SA"/>
        </w:rPr>
        <w:t>座谈会上，市家庭教育研究会副会长黄丽霞总结了近一年来厦门市家庭教育公益讲座开展情况。2020年5月至2021年4月，共开展厦门市家庭公益讲座共开展线上线下讲座152场，覆盖群众超过33万人次。</w:t>
      </w:r>
    </w:p>
    <w:p>
      <w:pPr>
        <w:keepNext w:val="0"/>
        <w:keepLines w:val="0"/>
        <w:pageBreakBefore w:val="0"/>
        <w:widowControl w:val="0"/>
        <w:shd w:val="clear" w:color="auto" w:fill="FFFFFF"/>
        <w:kinsoku/>
        <w:wordWrap/>
        <w:overflowPunct/>
        <w:topLinePunct w:val="0"/>
        <w:autoSpaceDE/>
        <w:autoSpaceDN/>
        <w:bidi w:val="0"/>
        <w:adjustRightInd/>
        <w:snapToGrid/>
        <w:spacing w:line="540" w:lineRule="exact"/>
        <w:ind w:firstLine="618" w:firstLineChars="200"/>
        <w:jc w:val="left"/>
        <w:textAlignment w:val="auto"/>
        <w:rPr>
          <w:rFonts w:hint="eastAsia" w:ascii="仿宋_GB2312" w:hAnsi="仿宋_GB2312" w:eastAsia="仿宋_GB2312" w:cs="仿宋_GB2312"/>
          <w:spacing w:val="3"/>
          <w:kern w:val="0"/>
          <w:sz w:val="32"/>
          <w:szCs w:val="32"/>
          <w:shd w:val="clear" w:color="auto" w:fill="FFFFFF"/>
          <w:lang w:val="en-US" w:eastAsia="zh-CN" w:bidi="ar-SA"/>
        </w:rPr>
      </w:pPr>
    </w:p>
    <w:p>
      <w:pPr>
        <w:keepNext w:val="0"/>
        <w:keepLines w:val="0"/>
        <w:pageBreakBefore w:val="0"/>
        <w:widowControl w:val="0"/>
        <w:shd w:val="clear" w:color="auto" w:fill="FFFFFF"/>
        <w:kinsoku/>
        <w:wordWrap/>
        <w:overflowPunct/>
        <w:topLinePunct w:val="0"/>
        <w:autoSpaceDE/>
        <w:autoSpaceDN/>
        <w:bidi w:val="0"/>
        <w:adjustRightInd/>
        <w:snapToGrid/>
        <w:spacing w:line="540" w:lineRule="exact"/>
        <w:ind w:firstLine="618" w:firstLineChars="200"/>
        <w:jc w:val="center"/>
        <w:textAlignment w:val="auto"/>
        <w:rPr>
          <w:rFonts w:hint="eastAsia" w:ascii="黑体" w:hAnsi="黑体" w:eastAsia="黑体" w:cs="黑体"/>
          <w:spacing w:val="3"/>
          <w:kern w:val="0"/>
          <w:sz w:val="32"/>
          <w:szCs w:val="32"/>
          <w:shd w:val="clear" w:color="auto" w:fill="FFFFFF"/>
          <w:lang w:val="en-US" w:eastAsia="zh-CN" w:bidi="ar-SA"/>
        </w:rPr>
      </w:pPr>
      <w:r>
        <w:rPr>
          <w:rFonts w:hint="eastAsia" w:ascii="黑体" w:hAnsi="黑体" w:eastAsia="黑体" w:cs="黑体"/>
          <w:spacing w:val="3"/>
          <w:kern w:val="0"/>
          <w:sz w:val="32"/>
          <w:szCs w:val="32"/>
          <w:shd w:val="clear" w:color="auto" w:fill="FFFFFF"/>
          <w:lang w:val="en-US" w:eastAsia="zh-CN" w:bidi="ar-SA"/>
        </w:rPr>
        <w:t xml:space="preserve">全国妇联副主席、书记处书记吴海鹰在厦门宣讲调研时强调 </w:t>
      </w:r>
    </w:p>
    <w:p>
      <w:pPr>
        <w:keepNext w:val="0"/>
        <w:keepLines w:val="0"/>
        <w:pageBreakBefore w:val="0"/>
        <w:widowControl w:val="0"/>
        <w:shd w:val="clear" w:color="auto" w:fill="FFFFFF"/>
        <w:kinsoku/>
        <w:wordWrap/>
        <w:overflowPunct/>
        <w:topLinePunct w:val="0"/>
        <w:autoSpaceDE/>
        <w:autoSpaceDN/>
        <w:bidi w:val="0"/>
        <w:adjustRightInd/>
        <w:snapToGrid/>
        <w:spacing w:line="540" w:lineRule="exact"/>
        <w:ind w:firstLine="618" w:firstLineChars="200"/>
        <w:jc w:val="center"/>
        <w:textAlignment w:val="auto"/>
        <w:rPr>
          <w:rFonts w:hint="eastAsia" w:ascii="黑体" w:hAnsi="黑体" w:eastAsia="黑体" w:cs="黑体"/>
          <w:spacing w:val="3"/>
          <w:kern w:val="0"/>
          <w:sz w:val="32"/>
          <w:szCs w:val="32"/>
          <w:shd w:val="clear" w:color="auto" w:fill="FFFFFF"/>
          <w:lang w:val="en-US" w:eastAsia="zh-CN" w:bidi="ar-SA"/>
        </w:rPr>
      </w:pPr>
      <w:r>
        <w:rPr>
          <w:rFonts w:hint="eastAsia" w:ascii="黑体" w:hAnsi="黑体" w:eastAsia="黑体" w:cs="黑体"/>
          <w:spacing w:val="3"/>
          <w:kern w:val="0"/>
          <w:sz w:val="32"/>
          <w:szCs w:val="32"/>
          <w:shd w:val="clear" w:color="auto" w:fill="FFFFFF"/>
          <w:lang w:val="en-US" w:eastAsia="zh-CN" w:bidi="ar-SA"/>
        </w:rPr>
        <w:t>讲好党史中的巾帼故事 引领广大妇女听党话跟党走</w:t>
      </w:r>
    </w:p>
    <w:p>
      <w:pPr>
        <w:keepNext w:val="0"/>
        <w:keepLines w:val="0"/>
        <w:pageBreakBefore w:val="0"/>
        <w:widowControl w:val="0"/>
        <w:shd w:val="clear" w:color="auto" w:fill="FFFFFF"/>
        <w:kinsoku/>
        <w:wordWrap/>
        <w:overflowPunct/>
        <w:topLinePunct w:val="0"/>
        <w:autoSpaceDE/>
        <w:autoSpaceDN/>
        <w:bidi w:val="0"/>
        <w:adjustRightInd/>
        <w:snapToGrid/>
        <w:spacing w:line="540" w:lineRule="exact"/>
        <w:ind w:firstLine="618" w:firstLineChars="200"/>
        <w:jc w:val="left"/>
        <w:textAlignment w:val="auto"/>
        <w:rPr>
          <w:rFonts w:hint="eastAsia" w:ascii="仿宋_GB2312" w:hAnsi="仿宋_GB2312" w:eastAsia="仿宋_GB2312" w:cs="仿宋_GB2312"/>
          <w:spacing w:val="3"/>
          <w:kern w:val="0"/>
          <w:sz w:val="32"/>
          <w:szCs w:val="32"/>
          <w:shd w:val="clear" w:color="auto" w:fill="FFFFFF"/>
          <w:lang w:val="en-US" w:eastAsia="zh-CN" w:bidi="ar-SA"/>
        </w:rPr>
      </w:pPr>
      <w:r>
        <w:rPr>
          <w:rFonts w:hint="eastAsia" w:ascii="仿宋_GB2312" w:hAnsi="仿宋_GB2312" w:eastAsia="仿宋_GB2312" w:cs="仿宋_GB2312"/>
          <w:spacing w:val="3"/>
          <w:kern w:val="0"/>
          <w:sz w:val="32"/>
          <w:szCs w:val="32"/>
          <w:shd w:val="clear" w:color="auto" w:fill="FFFFFF"/>
          <w:lang w:val="en-US" w:eastAsia="zh-CN" w:bidi="ar-SA"/>
        </w:rPr>
        <w:t>4月19日至20日，全国妇联副主席、书记处书记吴海鹰来厦就妇联组织开展党史学习教育、思想政治引领和宣传舆论阵地建设、巾帼志愿服务工作等进行宣讲调研。</w:t>
      </w:r>
    </w:p>
    <w:p>
      <w:pPr>
        <w:keepNext w:val="0"/>
        <w:keepLines w:val="0"/>
        <w:pageBreakBefore w:val="0"/>
        <w:widowControl w:val="0"/>
        <w:shd w:val="clear" w:color="auto" w:fill="FFFFFF"/>
        <w:kinsoku/>
        <w:wordWrap/>
        <w:overflowPunct/>
        <w:topLinePunct w:val="0"/>
        <w:autoSpaceDE/>
        <w:autoSpaceDN/>
        <w:bidi w:val="0"/>
        <w:adjustRightInd/>
        <w:snapToGrid/>
        <w:spacing w:line="540" w:lineRule="exact"/>
        <w:ind w:firstLine="618" w:firstLineChars="200"/>
        <w:jc w:val="left"/>
        <w:textAlignment w:val="auto"/>
        <w:rPr>
          <w:rFonts w:hint="eastAsia" w:ascii="仿宋_GB2312" w:hAnsi="仿宋_GB2312" w:eastAsia="仿宋_GB2312" w:cs="仿宋_GB2312"/>
          <w:spacing w:val="3"/>
          <w:kern w:val="0"/>
          <w:sz w:val="32"/>
          <w:szCs w:val="32"/>
          <w:shd w:val="clear" w:color="auto" w:fill="FFFFFF"/>
          <w:lang w:val="en-US" w:eastAsia="zh-CN" w:bidi="ar-SA"/>
        </w:rPr>
      </w:pPr>
      <w:r>
        <w:rPr>
          <w:rFonts w:hint="eastAsia" w:ascii="仿宋_GB2312" w:hAnsi="仿宋_GB2312" w:eastAsia="仿宋_GB2312" w:cs="仿宋_GB2312"/>
          <w:spacing w:val="3"/>
          <w:kern w:val="0"/>
          <w:sz w:val="32"/>
          <w:szCs w:val="32"/>
          <w:shd w:val="clear" w:color="auto" w:fill="FFFFFF"/>
          <w:lang w:val="en-US" w:eastAsia="zh-CN" w:bidi="ar-SA"/>
        </w:rPr>
        <w:t>吴海鹰一行走进厦门航空公司空中乘务部飞鹭训练基地、厦门图书馆集美新馆、海沧区新时代文明实践中心和青礁村芦塘书院，吴海鹰仔细询问优秀女性典型培树和作用发挥情况，与巾帼志愿者畅谈，听取我市妇联组织开展两岸巾帼志愿服务融合行动的情况汇报，并为“全国三八红旗手”付虹授奖。</w:t>
      </w:r>
    </w:p>
    <w:p>
      <w:pPr>
        <w:keepNext w:val="0"/>
        <w:keepLines w:val="0"/>
        <w:pageBreakBefore w:val="0"/>
        <w:widowControl w:val="0"/>
        <w:shd w:val="clear" w:color="auto" w:fill="FFFFFF"/>
        <w:kinsoku/>
        <w:wordWrap/>
        <w:overflowPunct/>
        <w:topLinePunct w:val="0"/>
        <w:autoSpaceDE/>
        <w:autoSpaceDN/>
        <w:bidi w:val="0"/>
        <w:adjustRightInd/>
        <w:snapToGrid/>
        <w:spacing w:line="540" w:lineRule="exact"/>
        <w:ind w:firstLine="618" w:firstLineChars="200"/>
        <w:jc w:val="left"/>
        <w:textAlignment w:val="auto"/>
        <w:rPr>
          <w:rFonts w:hint="eastAsia" w:ascii="仿宋_GB2312" w:hAnsi="仿宋_GB2312" w:eastAsia="仿宋_GB2312" w:cs="仿宋_GB2312"/>
          <w:spacing w:val="3"/>
          <w:kern w:val="0"/>
          <w:sz w:val="32"/>
          <w:szCs w:val="32"/>
          <w:shd w:val="clear" w:color="auto" w:fill="FFFFFF"/>
          <w:lang w:val="en-US" w:eastAsia="zh-CN" w:bidi="ar-SA"/>
        </w:rPr>
      </w:pPr>
      <w:r>
        <w:rPr>
          <w:rFonts w:hint="eastAsia" w:ascii="仿宋_GB2312" w:hAnsi="仿宋_GB2312" w:eastAsia="仿宋_GB2312" w:cs="仿宋_GB2312"/>
          <w:spacing w:val="3"/>
          <w:kern w:val="0"/>
          <w:sz w:val="32"/>
          <w:szCs w:val="32"/>
          <w:shd w:val="clear" w:color="auto" w:fill="FFFFFF"/>
          <w:lang w:val="en-US" w:eastAsia="zh-CN" w:bidi="ar-SA"/>
        </w:rPr>
        <w:t>吴海鹰强调：妇联组织要认真学习贯彻习近平总书记“3·6”重要讲话精神，广泛深入开展《习近平关于注重家庭家教家风建设论述摘编》学习宣传，充分发挥妇女在社会生活和家庭生活中的独特作用。要用好红色资源，充分发挥好巾帼宣讲员作用，讲好巾帼英模信念坚定、对党忠诚、无私奉献的感人故事，并运用妇联全媒体传播平台，激励引领广大妇女永远听党话跟党走，做伟大事业的建设者、文明风尚的倡导者、敢于追梦的奋斗者。</w:t>
      </w:r>
    </w:p>
    <w:p>
      <w:pPr>
        <w:keepNext w:val="0"/>
        <w:keepLines w:val="0"/>
        <w:pageBreakBefore w:val="0"/>
        <w:widowControl w:val="0"/>
        <w:shd w:val="clear" w:color="auto" w:fill="FFFFFF"/>
        <w:kinsoku/>
        <w:wordWrap/>
        <w:overflowPunct/>
        <w:topLinePunct w:val="0"/>
        <w:autoSpaceDE/>
        <w:autoSpaceDN/>
        <w:bidi w:val="0"/>
        <w:adjustRightInd/>
        <w:snapToGrid/>
        <w:spacing w:line="540" w:lineRule="exact"/>
        <w:ind w:firstLine="618" w:firstLineChars="200"/>
        <w:jc w:val="left"/>
        <w:textAlignment w:val="auto"/>
        <w:rPr>
          <w:rFonts w:hint="eastAsia" w:ascii="仿宋_GB2312" w:hAnsi="仿宋_GB2312" w:eastAsia="仿宋_GB2312" w:cs="仿宋_GB2312"/>
          <w:spacing w:val="3"/>
          <w:kern w:val="0"/>
          <w:sz w:val="32"/>
          <w:szCs w:val="32"/>
          <w:shd w:val="clear" w:color="auto" w:fill="FFFFFF"/>
          <w:lang w:val="en-US" w:eastAsia="zh-CN" w:bidi="ar-SA"/>
        </w:rPr>
      </w:pPr>
      <w:bookmarkStart w:id="0" w:name="_GoBack"/>
      <w:bookmarkEnd w:id="0"/>
      <w:r>
        <w:rPr>
          <w:rFonts w:hint="eastAsia" w:ascii="仿宋_GB2312" w:hAnsi="仿宋_GB2312" w:eastAsia="仿宋_GB2312" w:cs="仿宋_GB2312"/>
          <w:spacing w:val="3"/>
          <w:kern w:val="0"/>
          <w:sz w:val="32"/>
          <w:szCs w:val="32"/>
          <w:shd w:val="clear" w:color="auto" w:fill="FFFFFF"/>
          <w:lang w:val="en-US" w:eastAsia="zh-CN" w:bidi="ar-SA"/>
        </w:rPr>
        <w:t>在厦期间，福建省妇联副主席陈铁晗，厦门市副市长张志红及市妇联党组书记、主席杨琪，党组成员、副主席陈艺萍陪同调研。市委副书记陈秋雄会见吴海鹰一行。</w:t>
      </w:r>
    </w:p>
    <w:sectPr>
      <w:headerReference r:id="rId3" w:type="default"/>
      <w:footerReference r:id="rId4" w:type="default"/>
      <w:footerReference r:id="rId5" w:type="even"/>
      <w:pgSz w:w="11906" w:h="16838"/>
      <w:pgMar w:top="1134" w:right="1418" w:bottom="1417" w:left="1418" w:header="851" w:footer="992" w:gutter="0"/>
      <w:cols w:space="720" w:num="1"/>
      <w:docGrid w:type="linesAndChars" w:linePitch="291" w:charSpace="-348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仿宋_GB2312">
    <w:panose1 w:val="02010609030101010101"/>
    <w:charset w:val="86"/>
    <w:family w:val="modern"/>
    <w:pitch w:val="default"/>
    <w:sig w:usb0="00000001" w:usb1="080E0000" w:usb2="00000000" w:usb3="00000000" w:csb0="00040000" w:csb1="00000000"/>
  </w:font>
  <w:font w:name="Verdana">
    <w:altName w:val="DejaVu Sans"/>
    <w:panose1 w:val="020B0604030504040204"/>
    <w:charset w:val="00"/>
    <w:family w:val="swiss"/>
    <w:pitch w:val="default"/>
    <w:sig w:usb0="00000000" w:usb1="00000000" w:usb2="00000010" w:usb3="00000000" w:csb0="2000019F" w:csb1="00000000"/>
  </w:font>
  <w:font w:name="仿宋">
    <w:panose1 w:val="02010609060101010101"/>
    <w:charset w:val="86"/>
    <w:family w:val="modern"/>
    <w:pitch w:val="default"/>
    <w:sig w:usb0="800002BF" w:usb1="38CF7CFA" w:usb2="00000016" w:usb3="00000000" w:csb0="00040001" w:csb1="00000000"/>
  </w:font>
  <w:font w:name="DejaVu Sans">
    <w:panose1 w:val="020B0603030804020204"/>
    <w:charset w:val="00"/>
    <w:family w:val="auto"/>
    <w:pitch w:val="default"/>
    <w:sig w:usb0="E7006EFF" w:usb1="D200FDFF" w:usb2="0A246029" w:usb3="0400200C" w:csb0="600001FF" w:csb1="DFFF0000"/>
  </w:font>
  <w:font w:name="方正小标宋简体">
    <w:panose1 w:val="02000000000000000000"/>
    <w:charset w:val="86"/>
    <w:family w:val="auto"/>
    <w:pitch w:val="default"/>
    <w:sig w:usb0="A00002BF" w:usb1="184F6CFA" w:usb2="00000012" w:usb3="00000000" w:csb0="00040001" w:csb1="00000000"/>
  </w:font>
  <w:font w:name="方正宋体S-超大字符集">
    <w:panose1 w:val="02000000000000000000"/>
    <w:charset w:val="86"/>
    <w:family w:val="auto"/>
    <w:pitch w:val="default"/>
    <w:sig w:usb0="00000001" w:usb1="08000000" w:usb2="00000000" w:usb3="00000000" w:csb0="00040000" w:csb1="00000000"/>
  </w:font>
  <w:font w:name="楷体">
    <w:panose1 w:val="02010609060101010101"/>
    <w:charset w:val="86"/>
    <w:family w:val="auto"/>
    <w:pitch w:val="default"/>
    <w:sig w:usb0="800002BF" w:usb1="38CF7CFA" w:usb2="00000016" w:usb3="00000000" w:csb0="00040001"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rPr>
        <w:rStyle w:val="8"/>
      </w:rPr>
    </w:pPr>
    <w:r>
      <w:fldChar w:fldCharType="begin"/>
    </w:r>
    <w:r>
      <w:rPr>
        <w:rStyle w:val="8"/>
      </w:rPr>
      <w:instrText xml:space="preserve">PAGE  </w:instrText>
    </w:r>
    <w:r>
      <w:fldChar w:fldCharType="separate"/>
    </w:r>
    <w:r>
      <w:rPr>
        <w:rStyle w:val="8"/>
      </w:rPr>
      <w:t>1</w:t>
    </w:r>
    <w:r>
      <w:fldChar w:fldCharType="end"/>
    </w:r>
  </w:p>
  <w:p>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rPr>
        <w:rStyle w:val="8"/>
      </w:rPr>
    </w:pPr>
    <w:r>
      <w:fldChar w:fldCharType="begin"/>
    </w:r>
    <w:r>
      <w:rPr>
        <w:rStyle w:val="8"/>
      </w:rPr>
      <w:instrText xml:space="preserve">PAGE  </w:instrText>
    </w:r>
    <w:r>
      <w:fldChar w:fldCharType="end"/>
    </w:r>
  </w:p>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6B847E4"/>
    <w:multiLevelType w:val="singleLevel"/>
    <w:tmpl w:val="56B847E4"/>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92F3C"/>
    <w:rsid w:val="00092F3C"/>
    <w:rsid w:val="000B0041"/>
    <w:rsid w:val="00101F41"/>
    <w:rsid w:val="00285181"/>
    <w:rsid w:val="003D2D9B"/>
    <w:rsid w:val="00546D83"/>
    <w:rsid w:val="00660C0B"/>
    <w:rsid w:val="00705C23"/>
    <w:rsid w:val="00752215"/>
    <w:rsid w:val="007929B6"/>
    <w:rsid w:val="007A3F3B"/>
    <w:rsid w:val="00870756"/>
    <w:rsid w:val="00921463"/>
    <w:rsid w:val="00941D1F"/>
    <w:rsid w:val="00961108"/>
    <w:rsid w:val="00AC31D7"/>
    <w:rsid w:val="00B6144E"/>
    <w:rsid w:val="00C12208"/>
    <w:rsid w:val="00C160A6"/>
    <w:rsid w:val="00D80895"/>
    <w:rsid w:val="00DB362B"/>
    <w:rsid w:val="00E61FCE"/>
    <w:rsid w:val="00F473CB"/>
    <w:rsid w:val="00F52CD3"/>
    <w:rsid w:val="01DC7C36"/>
    <w:rsid w:val="03280CB5"/>
    <w:rsid w:val="088D63FA"/>
    <w:rsid w:val="09865C72"/>
    <w:rsid w:val="09E8440B"/>
    <w:rsid w:val="09FD0BFD"/>
    <w:rsid w:val="0DD14293"/>
    <w:rsid w:val="100F03F5"/>
    <w:rsid w:val="13346276"/>
    <w:rsid w:val="14616160"/>
    <w:rsid w:val="163F5AEA"/>
    <w:rsid w:val="184D3A1B"/>
    <w:rsid w:val="19E17E19"/>
    <w:rsid w:val="20B642E8"/>
    <w:rsid w:val="21050F46"/>
    <w:rsid w:val="2A3D15D6"/>
    <w:rsid w:val="322A282D"/>
    <w:rsid w:val="3BAC420C"/>
    <w:rsid w:val="3FBD30A0"/>
    <w:rsid w:val="444154A2"/>
    <w:rsid w:val="45E92091"/>
    <w:rsid w:val="46A37E07"/>
    <w:rsid w:val="4F711A31"/>
    <w:rsid w:val="51564BA8"/>
    <w:rsid w:val="52BE4212"/>
    <w:rsid w:val="66717A30"/>
    <w:rsid w:val="6931662F"/>
    <w:rsid w:val="6ACF3C26"/>
    <w:rsid w:val="6E8F3C8C"/>
    <w:rsid w:val="71174DC9"/>
    <w:rsid w:val="74F33CF9"/>
    <w:rsid w:val="75B15072"/>
    <w:rsid w:val="7B3D6B49"/>
    <w:rsid w:val="7BAA23B8"/>
    <w:rsid w:val="BE15864A"/>
    <w:rsid w:val="D9FD2E9E"/>
    <w:rsid w:val="DA7F2FCF"/>
    <w:rsid w:val="ECDBE0D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unhideWhenUsed/>
    <w:qFormat/>
    <w:uiPriority w:val="1"/>
  </w:style>
  <w:style w:type="table" w:default="1" w:styleId="5">
    <w:name w:val="Normal Table"/>
    <w:unhideWhenUsed/>
    <w:qFormat/>
    <w:uiPriority w:val="99"/>
    <w:tblPr>
      <w:tblCellMar>
        <w:top w:w="0" w:type="dxa"/>
        <w:left w:w="108" w:type="dxa"/>
        <w:bottom w:w="0" w:type="dxa"/>
        <w:right w:w="108" w:type="dxa"/>
      </w:tblCellMar>
    </w:tblPr>
  </w:style>
  <w:style w:type="paragraph" w:styleId="2">
    <w:name w:val="footer"/>
    <w:basedOn w:val="1"/>
    <w:link w:val="12"/>
    <w:qFormat/>
    <w:uiPriority w:val="0"/>
    <w:pPr>
      <w:tabs>
        <w:tab w:val="center" w:pos="4153"/>
        <w:tab w:val="right" w:pos="8306"/>
      </w:tabs>
      <w:snapToGrid w:val="0"/>
      <w:jc w:val="left"/>
    </w:pPr>
    <w:rPr>
      <w:sz w:val="18"/>
      <w:szCs w:val="18"/>
    </w:rPr>
  </w:style>
  <w:style w:type="paragraph" w:styleId="3">
    <w:name w:val="header"/>
    <w:basedOn w:val="1"/>
    <w:link w:val="11"/>
    <w:qFormat/>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99"/>
    <w:pPr>
      <w:widowControl/>
      <w:spacing w:before="100" w:beforeAutospacing="1" w:after="100" w:afterAutospacing="1"/>
      <w:jc w:val="left"/>
    </w:pPr>
    <w:rPr>
      <w:rFonts w:ascii="宋体" w:hAnsi="宋体" w:cs="宋体"/>
      <w:kern w:val="0"/>
      <w:sz w:val="24"/>
    </w:rPr>
  </w:style>
  <w:style w:type="character" w:styleId="7">
    <w:name w:val="Strong"/>
    <w:basedOn w:val="6"/>
    <w:qFormat/>
    <w:uiPriority w:val="22"/>
    <w:rPr>
      <w:b/>
    </w:rPr>
  </w:style>
  <w:style w:type="character" w:styleId="8">
    <w:name w:val="page number"/>
    <w:basedOn w:val="6"/>
    <w:qFormat/>
    <w:uiPriority w:val="0"/>
  </w:style>
  <w:style w:type="character" w:styleId="9">
    <w:name w:val="FollowedHyperlink"/>
    <w:basedOn w:val="6"/>
    <w:semiHidden/>
    <w:unhideWhenUsed/>
    <w:qFormat/>
    <w:uiPriority w:val="99"/>
    <w:rPr>
      <w:color w:val="343434"/>
      <w:sz w:val="18"/>
      <w:szCs w:val="18"/>
      <w:u w:val="none"/>
    </w:rPr>
  </w:style>
  <w:style w:type="character" w:styleId="10">
    <w:name w:val="Hyperlink"/>
    <w:basedOn w:val="6"/>
    <w:semiHidden/>
    <w:unhideWhenUsed/>
    <w:qFormat/>
    <w:uiPriority w:val="99"/>
    <w:rPr>
      <w:color w:val="343434"/>
      <w:sz w:val="18"/>
      <w:szCs w:val="18"/>
      <w:u w:val="none"/>
    </w:rPr>
  </w:style>
  <w:style w:type="character" w:customStyle="1" w:styleId="11">
    <w:name w:val="页眉 Char"/>
    <w:basedOn w:val="6"/>
    <w:link w:val="3"/>
    <w:qFormat/>
    <w:uiPriority w:val="0"/>
    <w:rPr>
      <w:rFonts w:ascii="Times New Roman" w:hAnsi="Times New Roman" w:eastAsia="宋体" w:cs="Times New Roman"/>
      <w:sz w:val="18"/>
      <w:szCs w:val="18"/>
    </w:rPr>
  </w:style>
  <w:style w:type="character" w:customStyle="1" w:styleId="12">
    <w:name w:val="页脚 Char"/>
    <w:basedOn w:val="6"/>
    <w:link w:val="2"/>
    <w:qFormat/>
    <w:uiPriority w:val="0"/>
    <w:rPr>
      <w:rFonts w:ascii="Times New Roman" w:hAnsi="Times New Roman" w:eastAsia="宋体" w:cs="Times New Roman"/>
      <w:sz w:val="18"/>
      <w:szCs w:val="18"/>
    </w:rPr>
  </w:style>
  <w:style w:type="paragraph" w:styleId="13">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4</Pages>
  <Words>380</Words>
  <Characters>2172</Characters>
  <Lines>18</Lines>
  <Paragraphs>5</Paragraphs>
  <TotalTime>7</TotalTime>
  <ScaleCrop>false</ScaleCrop>
  <LinksUpToDate>false</LinksUpToDate>
  <CharactersWithSpaces>2547</CharactersWithSpaces>
  <Application>WPS Office_11.8.2.9849_F1E327BC-269C-435d-A152-05C5408002CA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2017-01-19T19:34:00Z</dcterms:created>
  <dc:creator>Microsoft</dc:creator>
  <cp:lastModifiedBy>xmadmin</cp:lastModifiedBy>
  <cp:lastPrinted>2017-01-19T19:15:00Z</cp:lastPrinted>
  <dcterms:modified xsi:type="dcterms:W3CDTF">2021-05-07T15:43:23Z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2052-11.8.2.9849</vt:lpwstr>
  </property>
</Properties>
</file>